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904BC" w14:textId="13BA9CAB" w:rsidR="00DB76B6" w:rsidRPr="00151FF0" w:rsidRDefault="004E2FE8" w:rsidP="004E2FE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bookmarkStart w:id="0" w:name="_Hlk16065865"/>
      <w:r w:rsidRPr="00151FF0">
        <w:rPr>
          <w:rFonts w:ascii="Times New Roman" w:hAnsi="Times New Roman" w:cs="Times New Roman"/>
          <w:sz w:val="24"/>
          <w:szCs w:val="24"/>
        </w:rPr>
        <w:t>Tabla de reconocimiento de derechos LGBT en América Latina</w:t>
      </w:r>
    </w:p>
    <w:tbl>
      <w:tblPr>
        <w:tblStyle w:val="Tablaconcuadrcula"/>
        <w:tblpPr w:leftFromText="141" w:rightFromText="141" w:vertAnchor="page" w:horzAnchor="margin" w:tblpX="-10" w:tblpY="2356"/>
        <w:tblW w:w="9209" w:type="dxa"/>
        <w:tblLayout w:type="fixed"/>
        <w:tblLook w:val="04A0" w:firstRow="1" w:lastRow="0" w:firstColumn="1" w:lastColumn="0" w:noHBand="0" w:noVBand="1"/>
      </w:tblPr>
      <w:tblGrid>
        <w:gridCol w:w="2942"/>
        <w:gridCol w:w="1873"/>
        <w:gridCol w:w="4394"/>
      </w:tblGrid>
      <w:tr w:rsidR="004E2FE8" w:rsidRPr="00151FF0" w14:paraId="647AEF5A" w14:textId="77777777" w:rsidTr="004E2FE8">
        <w:tc>
          <w:tcPr>
            <w:tcW w:w="2942" w:type="dxa"/>
            <w:vAlign w:val="center"/>
          </w:tcPr>
          <w:p w14:paraId="31079EA1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6065894"/>
            <w:bookmarkEnd w:id="0"/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País</w:t>
            </w:r>
          </w:p>
        </w:tc>
        <w:tc>
          <w:tcPr>
            <w:tcW w:w="1873" w:type="dxa"/>
            <w:vAlign w:val="center"/>
          </w:tcPr>
          <w:p w14:paraId="0C5D5A7D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No. de derechos</w:t>
            </w:r>
          </w:p>
        </w:tc>
        <w:tc>
          <w:tcPr>
            <w:tcW w:w="4394" w:type="dxa"/>
            <w:vAlign w:val="center"/>
          </w:tcPr>
          <w:p w14:paraId="74651246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Derecho (s)</w:t>
            </w:r>
          </w:p>
        </w:tc>
      </w:tr>
      <w:tr w:rsidR="004E2FE8" w:rsidRPr="00151FF0" w14:paraId="4B652942" w14:textId="77777777" w:rsidTr="004E2FE8">
        <w:trPr>
          <w:trHeight w:val="2831"/>
        </w:trPr>
        <w:tc>
          <w:tcPr>
            <w:tcW w:w="2942" w:type="dxa"/>
            <w:vAlign w:val="center"/>
          </w:tcPr>
          <w:p w14:paraId="5B3D4D80" w14:textId="77777777" w:rsidR="004E2FE8" w:rsidRPr="00151FF0" w:rsidRDefault="004E2FE8" w:rsidP="004E2FE8">
            <w:pPr>
              <w:ind w:left="-113" w:firstLine="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Argentina</w:t>
            </w:r>
          </w:p>
        </w:tc>
        <w:tc>
          <w:tcPr>
            <w:tcW w:w="1873" w:type="dxa"/>
            <w:vAlign w:val="center"/>
          </w:tcPr>
          <w:p w14:paraId="59D3005D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14:paraId="0EC1D9F6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Adopción </w:t>
            </w:r>
          </w:p>
          <w:p w14:paraId="3DD3749B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Matrimonio igualitario</w:t>
            </w:r>
          </w:p>
          <w:p w14:paraId="742D27A9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Heredar a la pareja una vez que ésta fallece</w:t>
            </w:r>
          </w:p>
          <w:p w14:paraId="035777EF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4DA0B0EA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Ejercicio del voto (para personas trans)</w:t>
            </w:r>
          </w:p>
          <w:p w14:paraId="28AFD77A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  <w:p w14:paraId="7CEA2E52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Educación</w:t>
            </w:r>
          </w:p>
          <w:p w14:paraId="3EFFF92C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Familia (reproducción asistida)</w:t>
            </w:r>
          </w:p>
          <w:p w14:paraId="7D06F0B6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Intimidad</w:t>
            </w:r>
          </w:p>
          <w:p w14:paraId="0E4D6D42" w14:textId="77777777" w:rsidR="004E2FE8" w:rsidRPr="00151FF0" w:rsidRDefault="004E2FE8" w:rsidP="004E2FE8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Pensión a la pareja</w:t>
            </w:r>
          </w:p>
        </w:tc>
      </w:tr>
      <w:tr w:rsidR="004E2FE8" w:rsidRPr="00151FF0" w14:paraId="399061D3" w14:textId="77777777" w:rsidTr="004E2FE8">
        <w:trPr>
          <w:trHeight w:val="594"/>
        </w:trPr>
        <w:tc>
          <w:tcPr>
            <w:tcW w:w="2942" w:type="dxa"/>
            <w:vAlign w:val="center"/>
          </w:tcPr>
          <w:p w14:paraId="02ECB03B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Bolivia</w:t>
            </w:r>
          </w:p>
        </w:tc>
        <w:tc>
          <w:tcPr>
            <w:tcW w:w="1873" w:type="dxa"/>
            <w:vAlign w:val="center"/>
          </w:tcPr>
          <w:p w14:paraId="4D318673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7FFFBA66" w14:textId="77777777" w:rsidR="004E2FE8" w:rsidRPr="00151FF0" w:rsidRDefault="004E2FE8" w:rsidP="004E2FE8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109EDCFC" w14:textId="77777777" w:rsidR="004E2FE8" w:rsidRPr="00151FF0" w:rsidRDefault="004E2FE8" w:rsidP="004E2FE8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Unión civil</w:t>
            </w:r>
          </w:p>
        </w:tc>
      </w:tr>
      <w:tr w:rsidR="004E2FE8" w:rsidRPr="00151FF0" w14:paraId="19E0B7F9" w14:textId="77777777" w:rsidTr="004E2FE8">
        <w:trPr>
          <w:trHeight w:val="3537"/>
        </w:trPr>
        <w:tc>
          <w:tcPr>
            <w:tcW w:w="2942" w:type="dxa"/>
            <w:vAlign w:val="center"/>
          </w:tcPr>
          <w:p w14:paraId="7305B0EB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Brasil</w:t>
            </w:r>
          </w:p>
        </w:tc>
        <w:tc>
          <w:tcPr>
            <w:tcW w:w="1873" w:type="dxa"/>
            <w:vAlign w:val="center"/>
          </w:tcPr>
          <w:p w14:paraId="3C611C56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center"/>
          </w:tcPr>
          <w:p w14:paraId="7488D78C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</w:t>
            </w:r>
          </w:p>
          <w:p w14:paraId="40C1FA90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6CB644F2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Adopción</w:t>
            </w:r>
          </w:p>
          <w:p w14:paraId="277FE191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Unión estable</w:t>
            </w:r>
          </w:p>
          <w:p w14:paraId="6FFD2FA5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Pensión a la pareja</w:t>
            </w:r>
          </w:p>
          <w:p w14:paraId="5F19C114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Heredar a la pareja una vez que ésta fallece</w:t>
            </w:r>
          </w:p>
          <w:p w14:paraId="7A110B15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  <w:p w14:paraId="7AE31744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(enfermedades, discapacidad, maternidad, desempleo, pensiones y muerte)</w:t>
            </w:r>
          </w:p>
          <w:p w14:paraId="7500889B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Familia (Reproducción asistida)</w:t>
            </w:r>
          </w:p>
          <w:p w14:paraId="30859AB8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Matrimonio igualitario</w:t>
            </w:r>
          </w:p>
          <w:p w14:paraId="108D5ACA" w14:textId="77777777" w:rsidR="004E2FE8" w:rsidRPr="00151FF0" w:rsidRDefault="004E2FE8" w:rsidP="004E2FE8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Uso de nombre social para los contribuyentes</w:t>
            </w:r>
          </w:p>
        </w:tc>
      </w:tr>
      <w:tr w:rsidR="004E2FE8" w:rsidRPr="00151FF0" w14:paraId="7511D2C2" w14:textId="77777777" w:rsidTr="004E2FE8">
        <w:trPr>
          <w:trHeight w:val="789"/>
        </w:trPr>
        <w:tc>
          <w:tcPr>
            <w:tcW w:w="2942" w:type="dxa"/>
            <w:vAlign w:val="center"/>
          </w:tcPr>
          <w:p w14:paraId="5CFE94F6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Chile</w:t>
            </w:r>
          </w:p>
        </w:tc>
        <w:tc>
          <w:tcPr>
            <w:tcW w:w="1873" w:type="dxa"/>
            <w:vAlign w:val="center"/>
          </w:tcPr>
          <w:p w14:paraId="2DA5827A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418B4562" w14:textId="77777777" w:rsidR="004E2FE8" w:rsidRPr="00151FF0" w:rsidRDefault="004E2FE8" w:rsidP="004E2FE8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Unión civil</w:t>
            </w:r>
          </w:p>
          <w:p w14:paraId="16F189E2" w14:textId="77777777" w:rsidR="004E2FE8" w:rsidRPr="00151FF0" w:rsidRDefault="004E2FE8" w:rsidP="004E2FE8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Heredar a la pareja una vez que ésta fallece</w:t>
            </w:r>
          </w:p>
          <w:p w14:paraId="4B436F4E" w14:textId="77777777" w:rsidR="004E2FE8" w:rsidRPr="00151FF0" w:rsidRDefault="004E2FE8" w:rsidP="004E2FE8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Identidad de género</w:t>
            </w:r>
          </w:p>
        </w:tc>
      </w:tr>
      <w:tr w:rsidR="004E2FE8" w:rsidRPr="00151FF0" w14:paraId="3E5D384E" w14:textId="77777777" w:rsidTr="004E2FE8">
        <w:trPr>
          <w:trHeight w:val="1938"/>
        </w:trPr>
        <w:tc>
          <w:tcPr>
            <w:tcW w:w="2942" w:type="dxa"/>
            <w:vAlign w:val="center"/>
          </w:tcPr>
          <w:p w14:paraId="47CF4AFF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Colombia</w:t>
            </w:r>
          </w:p>
        </w:tc>
        <w:tc>
          <w:tcPr>
            <w:tcW w:w="1873" w:type="dxa"/>
            <w:vAlign w:val="center"/>
          </w:tcPr>
          <w:p w14:paraId="767CEF7A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14:paraId="31FC092B" w14:textId="77777777" w:rsidR="004E2FE8" w:rsidRPr="00151FF0" w:rsidRDefault="004E2FE8" w:rsidP="004E2FE8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Heredar a la pareja una vez que ésta fallece</w:t>
            </w:r>
          </w:p>
          <w:p w14:paraId="2CF87530" w14:textId="77777777" w:rsidR="004E2FE8" w:rsidRPr="00151FF0" w:rsidRDefault="004E2FE8" w:rsidP="004E2FE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  <w:p w14:paraId="52B47F9D" w14:textId="77777777" w:rsidR="004E2FE8" w:rsidRPr="00151FF0" w:rsidRDefault="004E2FE8" w:rsidP="004E2FE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Pensión a la pareja</w:t>
            </w:r>
          </w:p>
          <w:p w14:paraId="71908751" w14:textId="77777777" w:rsidR="004E2FE8" w:rsidRPr="00151FF0" w:rsidRDefault="004E2FE8" w:rsidP="004E2FE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Adopción</w:t>
            </w:r>
          </w:p>
          <w:p w14:paraId="50A43419" w14:textId="77777777" w:rsidR="004E2FE8" w:rsidRPr="00151FF0" w:rsidRDefault="004E2FE8" w:rsidP="004E2FE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466F7EB8" w14:textId="77777777" w:rsidR="004E2FE8" w:rsidRPr="00151FF0" w:rsidRDefault="004E2FE8" w:rsidP="004E2FE8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Matrimonio igualitario</w:t>
            </w:r>
          </w:p>
        </w:tc>
      </w:tr>
      <w:tr w:rsidR="004E2FE8" w:rsidRPr="00151FF0" w14:paraId="1650FFFF" w14:textId="77777777" w:rsidTr="004E2FE8">
        <w:trPr>
          <w:trHeight w:val="1550"/>
        </w:trPr>
        <w:tc>
          <w:tcPr>
            <w:tcW w:w="2942" w:type="dxa"/>
            <w:vAlign w:val="center"/>
          </w:tcPr>
          <w:p w14:paraId="1945CB8D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Costa Rica</w:t>
            </w:r>
          </w:p>
        </w:tc>
        <w:tc>
          <w:tcPr>
            <w:tcW w:w="1873" w:type="dxa"/>
            <w:vAlign w:val="center"/>
          </w:tcPr>
          <w:p w14:paraId="259E9114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4F30703A" w14:textId="77777777" w:rsidR="004E2FE8" w:rsidRPr="00151FF0" w:rsidRDefault="004E2FE8" w:rsidP="004E2FE8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(salud, prestaciones sociales)</w:t>
            </w:r>
          </w:p>
          <w:p w14:paraId="104E313F" w14:textId="77777777" w:rsidR="004E2FE8" w:rsidRPr="00151FF0" w:rsidRDefault="004E2FE8" w:rsidP="004E2FE8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Derecho a la no discriminación laboral</w:t>
            </w:r>
          </w:p>
          <w:p w14:paraId="22C3FF00" w14:textId="77777777" w:rsidR="004E2FE8" w:rsidRPr="00151FF0" w:rsidRDefault="004E2FE8" w:rsidP="004E2FE8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Pensión a la pareja</w:t>
            </w:r>
          </w:p>
          <w:p w14:paraId="541A76EB" w14:textId="77777777" w:rsidR="004E2FE8" w:rsidRPr="00151FF0" w:rsidRDefault="004E2FE8" w:rsidP="004E2FE8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</w:tc>
      </w:tr>
      <w:tr w:rsidR="004E2FE8" w:rsidRPr="00151FF0" w14:paraId="1C239D0B" w14:textId="77777777" w:rsidTr="004E2FE8">
        <w:trPr>
          <w:trHeight w:val="843"/>
        </w:trPr>
        <w:tc>
          <w:tcPr>
            <w:tcW w:w="2942" w:type="dxa"/>
            <w:vAlign w:val="center"/>
          </w:tcPr>
          <w:p w14:paraId="3C799F52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Cuba</w:t>
            </w:r>
          </w:p>
        </w:tc>
        <w:tc>
          <w:tcPr>
            <w:tcW w:w="1873" w:type="dxa"/>
            <w:vAlign w:val="center"/>
          </w:tcPr>
          <w:p w14:paraId="20E1E3C8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14EC4514" w14:textId="77777777" w:rsidR="004E2FE8" w:rsidRPr="00151FF0" w:rsidRDefault="004E2FE8" w:rsidP="004E2FE8">
            <w:pPr>
              <w:pStyle w:val="Prrafodelista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(salud: cirugía de reasignación de sexo)</w:t>
            </w:r>
          </w:p>
          <w:p w14:paraId="4722C670" w14:textId="77777777" w:rsidR="004E2FE8" w:rsidRPr="00151FF0" w:rsidRDefault="004E2FE8" w:rsidP="004E2FE8">
            <w:pPr>
              <w:pStyle w:val="Prrafodelista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</w:t>
            </w:r>
          </w:p>
        </w:tc>
      </w:tr>
      <w:tr w:rsidR="004E2FE8" w:rsidRPr="00151FF0" w14:paraId="17BB7224" w14:textId="77777777" w:rsidTr="004E2FE8">
        <w:trPr>
          <w:trHeight w:val="1736"/>
        </w:trPr>
        <w:tc>
          <w:tcPr>
            <w:tcW w:w="2942" w:type="dxa"/>
            <w:vAlign w:val="center"/>
          </w:tcPr>
          <w:p w14:paraId="1D4C671F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Ecuador</w:t>
            </w:r>
          </w:p>
        </w:tc>
        <w:tc>
          <w:tcPr>
            <w:tcW w:w="1873" w:type="dxa"/>
            <w:vAlign w:val="center"/>
          </w:tcPr>
          <w:p w14:paraId="171CC59D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14:paraId="45D5D819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</w:t>
            </w:r>
          </w:p>
          <w:p w14:paraId="37D01C89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Unión civil</w:t>
            </w:r>
          </w:p>
          <w:p w14:paraId="45E38B5C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Ejercicio del voto (para personas trans)</w:t>
            </w:r>
          </w:p>
          <w:p w14:paraId="45662F39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7C2E7FA3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  <w:p w14:paraId="1EE37991" w14:textId="77777777" w:rsidR="004E2FE8" w:rsidRPr="00151FF0" w:rsidRDefault="004E2FE8" w:rsidP="004E2FE8">
            <w:pPr>
              <w:pStyle w:val="Prrafodelista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Matrimonio igualitario</w:t>
            </w:r>
          </w:p>
        </w:tc>
      </w:tr>
      <w:tr w:rsidR="004E2FE8" w:rsidRPr="00151FF0" w14:paraId="333D3457" w14:textId="77777777" w:rsidTr="004E2FE8">
        <w:tc>
          <w:tcPr>
            <w:tcW w:w="2942" w:type="dxa"/>
            <w:vAlign w:val="center"/>
          </w:tcPr>
          <w:p w14:paraId="0D1686FA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El Salvador</w:t>
            </w:r>
          </w:p>
        </w:tc>
        <w:tc>
          <w:tcPr>
            <w:tcW w:w="1873" w:type="dxa"/>
            <w:vAlign w:val="center"/>
          </w:tcPr>
          <w:p w14:paraId="3444EBA1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53104BEA" w14:textId="77777777" w:rsidR="004E2FE8" w:rsidRPr="00151FF0" w:rsidRDefault="004E2FE8" w:rsidP="004E2FE8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Derecho a la no discriminación laboral</w:t>
            </w:r>
          </w:p>
        </w:tc>
      </w:tr>
      <w:tr w:rsidR="004E2FE8" w:rsidRPr="00151FF0" w14:paraId="57E2840F" w14:textId="77777777" w:rsidTr="004E2FE8">
        <w:trPr>
          <w:trHeight w:val="1351"/>
        </w:trPr>
        <w:tc>
          <w:tcPr>
            <w:tcW w:w="2942" w:type="dxa"/>
            <w:vAlign w:val="center"/>
          </w:tcPr>
          <w:p w14:paraId="4E0DA966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México</w:t>
            </w:r>
          </w:p>
        </w:tc>
        <w:tc>
          <w:tcPr>
            <w:tcW w:w="1873" w:type="dxa"/>
            <w:vAlign w:val="center"/>
          </w:tcPr>
          <w:p w14:paraId="7D2885F1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16A7713B" w14:textId="77777777" w:rsidR="004E2FE8" w:rsidRPr="00151FF0" w:rsidRDefault="004E2FE8" w:rsidP="004E2FE8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Ejercicio del voto (para personas trans)</w:t>
            </w:r>
          </w:p>
          <w:p w14:paraId="30AF8F85" w14:textId="77777777" w:rsidR="004E2FE8" w:rsidRPr="00151FF0" w:rsidRDefault="004E2FE8" w:rsidP="004E2FE8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(guarderías, salud, herencia, apoyo en caso de orfandad)</w:t>
            </w:r>
          </w:p>
          <w:p w14:paraId="5A21A5CD" w14:textId="77777777" w:rsidR="004E2FE8" w:rsidRPr="00151FF0" w:rsidRDefault="004E2FE8" w:rsidP="004E2FE8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Pensión a la pareja</w:t>
            </w:r>
          </w:p>
        </w:tc>
      </w:tr>
      <w:tr w:rsidR="004E2FE8" w:rsidRPr="00151FF0" w14:paraId="76DCE321" w14:textId="77777777" w:rsidTr="004E2FE8">
        <w:trPr>
          <w:trHeight w:val="847"/>
        </w:trPr>
        <w:tc>
          <w:tcPr>
            <w:tcW w:w="2942" w:type="dxa"/>
            <w:vAlign w:val="center"/>
          </w:tcPr>
          <w:p w14:paraId="27F12471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Panamá</w:t>
            </w:r>
          </w:p>
        </w:tc>
        <w:tc>
          <w:tcPr>
            <w:tcW w:w="1873" w:type="dxa"/>
            <w:vAlign w:val="center"/>
          </w:tcPr>
          <w:p w14:paraId="690FD997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201B6E31" w14:textId="77777777" w:rsidR="004E2FE8" w:rsidRPr="00151FF0" w:rsidRDefault="004E2FE8" w:rsidP="004E2FE8">
            <w:pPr>
              <w:pStyle w:val="Prrafodelista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575F1CB3" w14:textId="77777777" w:rsidR="004E2FE8" w:rsidRPr="00151FF0" w:rsidRDefault="004E2FE8" w:rsidP="004E2FE8">
            <w:pPr>
              <w:pStyle w:val="Prrafodelista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Derecho a la vida (despenalización de la homosexualidad)</w:t>
            </w:r>
          </w:p>
        </w:tc>
      </w:tr>
      <w:tr w:rsidR="004E2FE8" w:rsidRPr="00151FF0" w14:paraId="5AFC5962" w14:textId="77777777" w:rsidTr="004E2FE8">
        <w:tc>
          <w:tcPr>
            <w:tcW w:w="2942" w:type="dxa"/>
            <w:vAlign w:val="center"/>
          </w:tcPr>
          <w:p w14:paraId="13025C9B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Perú</w:t>
            </w:r>
          </w:p>
        </w:tc>
        <w:tc>
          <w:tcPr>
            <w:tcW w:w="1873" w:type="dxa"/>
            <w:vAlign w:val="center"/>
          </w:tcPr>
          <w:p w14:paraId="5CA76446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1CBEB397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Identidad de género</w:t>
            </w:r>
          </w:p>
        </w:tc>
      </w:tr>
      <w:tr w:rsidR="004E2FE8" w:rsidRPr="00151FF0" w14:paraId="41EA9C2E" w14:textId="77777777" w:rsidTr="004E2FE8">
        <w:trPr>
          <w:trHeight w:val="2828"/>
        </w:trPr>
        <w:tc>
          <w:tcPr>
            <w:tcW w:w="2942" w:type="dxa"/>
            <w:vAlign w:val="center"/>
          </w:tcPr>
          <w:p w14:paraId="1DFDE0EA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b/>
                <w:sz w:val="24"/>
                <w:szCs w:val="24"/>
              </w:rPr>
              <w:t>Uruguay</w:t>
            </w:r>
          </w:p>
        </w:tc>
        <w:tc>
          <w:tcPr>
            <w:tcW w:w="1873" w:type="dxa"/>
            <w:vAlign w:val="center"/>
          </w:tcPr>
          <w:p w14:paraId="2FAA4275" w14:textId="77777777" w:rsidR="004E2FE8" w:rsidRPr="00151FF0" w:rsidRDefault="004E2FE8" w:rsidP="004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14:paraId="31C446FD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Libertad de expresión</w:t>
            </w:r>
          </w:p>
          <w:p w14:paraId="51E4327F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Unión civil</w:t>
            </w:r>
          </w:p>
          <w:p w14:paraId="3A722321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Adopción</w:t>
            </w:r>
          </w:p>
          <w:p w14:paraId="47BA7F88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 de género</w:t>
            </w:r>
          </w:p>
          <w:p w14:paraId="58BB5660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Familia (reproducción asistida)</w:t>
            </w:r>
          </w:p>
          <w:p w14:paraId="25ED9624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Matrimonio igualitario</w:t>
            </w:r>
          </w:p>
          <w:p w14:paraId="26A5A0D2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Educación</w:t>
            </w:r>
          </w:p>
          <w:p w14:paraId="3B17658A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Derecho a la vida (una vida plena)</w:t>
            </w:r>
          </w:p>
          <w:p w14:paraId="0B9F4364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Seguridad Social (salud)</w:t>
            </w:r>
          </w:p>
          <w:p w14:paraId="77E90826" w14:textId="77777777" w:rsidR="004E2FE8" w:rsidRPr="00151FF0" w:rsidRDefault="004E2FE8" w:rsidP="004E2FE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Trabajo</w:t>
            </w:r>
          </w:p>
        </w:tc>
      </w:tr>
    </w:tbl>
    <w:p w14:paraId="60766CA5" w14:textId="2E222D65" w:rsidR="004E2FE8" w:rsidRDefault="004E2FE8">
      <w:pPr>
        <w:rPr>
          <w:rFonts w:ascii="Times New Roman" w:hAnsi="Times New Roman" w:cs="Times New Roman"/>
        </w:rPr>
      </w:pPr>
      <w:bookmarkStart w:id="2" w:name="_Hlk16065917"/>
      <w:bookmarkEnd w:id="1"/>
      <w:r w:rsidRPr="00151FF0">
        <w:rPr>
          <w:rFonts w:ascii="Times New Roman" w:hAnsi="Times New Roman" w:cs="Times New Roman"/>
        </w:rPr>
        <w:t xml:space="preserve">Elaboración propia con base en el cuadro de </w:t>
      </w:r>
      <w:r w:rsidRPr="00151FF0">
        <w:rPr>
          <w:rFonts w:ascii="Times New Roman" w:hAnsi="Times New Roman" w:cs="Times New Roman"/>
          <w:i/>
        </w:rPr>
        <w:t>Derechos LGBT en América Latina</w:t>
      </w:r>
      <w:r w:rsidRPr="00151FF0">
        <w:rPr>
          <w:rFonts w:ascii="Times New Roman" w:hAnsi="Times New Roman" w:cs="Times New Roman"/>
        </w:rPr>
        <w:t xml:space="preserve"> (2019)</w:t>
      </w:r>
      <w:r w:rsidR="00151FF0" w:rsidRPr="00151FF0">
        <w:rPr>
          <w:rFonts w:ascii="Times New Roman" w:hAnsi="Times New Roman" w:cs="Times New Roman"/>
        </w:rPr>
        <w:t>.</w:t>
      </w:r>
      <w:r w:rsidRPr="00151FF0">
        <w:rPr>
          <w:rFonts w:ascii="Times New Roman" w:hAnsi="Times New Roman" w:cs="Times New Roman"/>
        </w:rPr>
        <w:t xml:space="preserve"> </w:t>
      </w:r>
      <w:hyperlink r:id="rId5" w:history="1">
        <w:r w:rsidRPr="00151FF0">
          <w:rPr>
            <w:rStyle w:val="Hipervnculo"/>
            <w:rFonts w:ascii="Times New Roman" w:hAnsi="Times New Roman" w:cs="Times New Roman"/>
            <w:color w:val="auto"/>
            <w:u w:val="none"/>
          </w:rPr>
          <w:t>https://reformaspoliticas.org/wp-content/uploads/2019/06/Diversidades-v_17_jun_19.pdf</w:t>
        </w:r>
      </w:hyperlink>
      <w:r w:rsidRPr="00151FF0">
        <w:rPr>
          <w:rFonts w:ascii="Times New Roman" w:hAnsi="Times New Roman" w:cs="Times New Roman"/>
        </w:rPr>
        <w:t xml:space="preserve"> </w:t>
      </w:r>
      <w:bookmarkEnd w:id="2"/>
    </w:p>
    <w:p w14:paraId="7034530E" w14:textId="0F948041" w:rsidR="00151FF0" w:rsidRDefault="00151FF0">
      <w:pPr>
        <w:rPr>
          <w:rFonts w:ascii="Times New Roman" w:hAnsi="Times New Roman" w:cs="Times New Roman"/>
        </w:rPr>
      </w:pPr>
    </w:p>
    <w:p w14:paraId="4F08FEBA" w14:textId="77777777" w:rsidR="003876BA" w:rsidRDefault="003876BA">
      <w:pPr>
        <w:rPr>
          <w:rFonts w:ascii="Times New Roman" w:hAnsi="Times New Roman" w:cs="Times New Roman"/>
        </w:rPr>
      </w:pPr>
    </w:p>
    <w:p w14:paraId="53757656" w14:textId="5C49B06F" w:rsidR="00151FF0" w:rsidRDefault="00151FF0">
      <w:pPr>
        <w:rPr>
          <w:rFonts w:ascii="Times New Roman" w:hAnsi="Times New Roman" w:cs="Times New Roman"/>
        </w:rPr>
      </w:pPr>
    </w:p>
    <w:p w14:paraId="12028172" w14:textId="19EFCD64" w:rsidR="00151FF0" w:rsidRDefault="00387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IMAGEN 1</w:t>
      </w:r>
    </w:p>
    <w:p w14:paraId="1F09F4CD" w14:textId="1F00B5AA" w:rsidR="00151FF0" w:rsidRDefault="003876B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DD6756D" wp14:editId="0E20E513">
            <wp:extent cx="5612130" cy="58267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8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F13A" w14:textId="68CE4B5E" w:rsidR="003876BA" w:rsidRDefault="00387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Tzintli Juárez</w:t>
      </w:r>
    </w:p>
    <w:p w14:paraId="4D2E48FD" w14:textId="03B2E4B6" w:rsidR="003876BA" w:rsidRDefault="003876BA">
      <w:pPr>
        <w:rPr>
          <w:rFonts w:ascii="Times New Roman" w:hAnsi="Times New Roman" w:cs="Times New Roman"/>
        </w:rPr>
      </w:pPr>
    </w:p>
    <w:p w14:paraId="00FCC295" w14:textId="55A3F06C" w:rsidR="003876BA" w:rsidRDefault="003876BA">
      <w:pPr>
        <w:rPr>
          <w:rFonts w:ascii="Times New Roman" w:hAnsi="Times New Roman" w:cs="Times New Roman"/>
        </w:rPr>
      </w:pPr>
    </w:p>
    <w:p w14:paraId="0D4B437E" w14:textId="1B68ED9A" w:rsidR="003876BA" w:rsidRDefault="003876BA">
      <w:pPr>
        <w:rPr>
          <w:rFonts w:ascii="Times New Roman" w:hAnsi="Times New Roman" w:cs="Times New Roman"/>
        </w:rPr>
      </w:pPr>
    </w:p>
    <w:p w14:paraId="236FE299" w14:textId="1654BD29" w:rsidR="003876BA" w:rsidRDefault="003876BA">
      <w:pPr>
        <w:rPr>
          <w:rFonts w:ascii="Times New Roman" w:hAnsi="Times New Roman" w:cs="Times New Roman"/>
        </w:rPr>
      </w:pPr>
    </w:p>
    <w:p w14:paraId="4BE97C80" w14:textId="77777777" w:rsidR="003876BA" w:rsidRDefault="003876BA">
      <w:pPr>
        <w:rPr>
          <w:rFonts w:ascii="Times New Roman" w:hAnsi="Times New Roman" w:cs="Times New Roman"/>
        </w:rPr>
      </w:pPr>
    </w:p>
    <w:p w14:paraId="4A14634A" w14:textId="0B31FD4E" w:rsidR="003876BA" w:rsidRDefault="003876BA">
      <w:pPr>
        <w:rPr>
          <w:rFonts w:ascii="Times New Roman" w:hAnsi="Times New Roman" w:cs="Times New Roman"/>
        </w:rPr>
      </w:pPr>
    </w:p>
    <w:p w14:paraId="4C849C54" w14:textId="031690CC" w:rsidR="003876BA" w:rsidRDefault="00387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IMAGEN 2</w:t>
      </w:r>
    </w:p>
    <w:p w14:paraId="1AB2902E" w14:textId="2AE1C710" w:rsidR="003876BA" w:rsidRDefault="003876B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1A7D47" wp14:editId="6DB098C6">
            <wp:extent cx="5612130" cy="374142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7047" w14:textId="10C19561" w:rsidR="003876BA" w:rsidRDefault="00387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Tzintli J</w:t>
      </w:r>
      <w:r w:rsidR="009D25EA">
        <w:rPr>
          <w:rFonts w:ascii="Times New Roman" w:hAnsi="Times New Roman" w:cs="Times New Roman"/>
        </w:rPr>
        <w:t>uárez</w:t>
      </w:r>
    </w:p>
    <w:p w14:paraId="6D8C5997" w14:textId="3C55EE44" w:rsidR="009D25EA" w:rsidRDefault="009D25EA">
      <w:pPr>
        <w:rPr>
          <w:rFonts w:ascii="Times New Roman" w:hAnsi="Times New Roman" w:cs="Times New Roman"/>
        </w:rPr>
      </w:pPr>
    </w:p>
    <w:p w14:paraId="47A27CA5" w14:textId="3F94ACE5" w:rsidR="009D25EA" w:rsidRDefault="009D25EA">
      <w:pPr>
        <w:rPr>
          <w:rFonts w:ascii="Times New Roman" w:hAnsi="Times New Roman" w:cs="Times New Roman"/>
        </w:rPr>
      </w:pPr>
    </w:p>
    <w:p w14:paraId="45B996B2" w14:textId="7BD70BC5" w:rsidR="009D25EA" w:rsidRDefault="009D25EA">
      <w:pPr>
        <w:rPr>
          <w:rFonts w:ascii="Times New Roman" w:hAnsi="Times New Roman" w:cs="Times New Roman"/>
        </w:rPr>
      </w:pPr>
    </w:p>
    <w:p w14:paraId="03EB6DFF" w14:textId="79E772A0" w:rsidR="009D25EA" w:rsidRDefault="009D25EA">
      <w:pPr>
        <w:rPr>
          <w:rFonts w:ascii="Times New Roman" w:hAnsi="Times New Roman" w:cs="Times New Roman"/>
        </w:rPr>
      </w:pPr>
    </w:p>
    <w:p w14:paraId="3F255DA9" w14:textId="1786E7DA" w:rsidR="009D25EA" w:rsidRDefault="009D25EA">
      <w:pPr>
        <w:rPr>
          <w:rFonts w:ascii="Times New Roman" w:hAnsi="Times New Roman" w:cs="Times New Roman"/>
        </w:rPr>
      </w:pPr>
    </w:p>
    <w:p w14:paraId="2D79464D" w14:textId="208AC2FA" w:rsidR="009D25EA" w:rsidRDefault="009D25EA">
      <w:pPr>
        <w:rPr>
          <w:rFonts w:ascii="Times New Roman" w:hAnsi="Times New Roman" w:cs="Times New Roman"/>
        </w:rPr>
      </w:pPr>
    </w:p>
    <w:p w14:paraId="0666C3D8" w14:textId="2F73F2D6" w:rsidR="009D25EA" w:rsidRDefault="009D25EA">
      <w:pPr>
        <w:rPr>
          <w:rFonts w:ascii="Times New Roman" w:hAnsi="Times New Roman" w:cs="Times New Roman"/>
        </w:rPr>
      </w:pPr>
    </w:p>
    <w:p w14:paraId="0E37CC85" w14:textId="0DADB674" w:rsidR="009D25EA" w:rsidRDefault="009D25EA">
      <w:pPr>
        <w:rPr>
          <w:rFonts w:ascii="Times New Roman" w:hAnsi="Times New Roman" w:cs="Times New Roman"/>
        </w:rPr>
      </w:pPr>
    </w:p>
    <w:p w14:paraId="5C3D3317" w14:textId="32DDE6FA" w:rsidR="009D25EA" w:rsidRDefault="009D25EA">
      <w:pPr>
        <w:rPr>
          <w:rFonts w:ascii="Times New Roman" w:hAnsi="Times New Roman" w:cs="Times New Roman"/>
        </w:rPr>
      </w:pPr>
    </w:p>
    <w:p w14:paraId="05F2D4B3" w14:textId="4FD67C44" w:rsidR="009D25EA" w:rsidRDefault="009D25EA">
      <w:pPr>
        <w:rPr>
          <w:rFonts w:ascii="Times New Roman" w:hAnsi="Times New Roman" w:cs="Times New Roman"/>
        </w:rPr>
      </w:pPr>
    </w:p>
    <w:p w14:paraId="726A211B" w14:textId="6C84F1EE" w:rsidR="009D25EA" w:rsidRDefault="009D25EA">
      <w:pPr>
        <w:rPr>
          <w:rFonts w:ascii="Times New Roman" w:hAnsi="Times New Roman" w:cs="Times New Roman"/>
        </w:rPr>
      </w:pPr>
    </w:p>
    <w:p w14:paraId="434231AB" w14:textId="5D7850D9" w:rsidR="009D25EA" w:rsidRDefault="009D25EA">
      <w:pPr>
        <w:rPr>
          <w:rFonts w:ascii="Times New Roman" w:hAnsi="Times New Roman" w:cs="Times New Roman"/>
        </w:rPr>
      </w:pPr>
    </w:p>
    <w:p w14:paraId="6BC28BF7" w14:textId="21807B98" w:rsidR="009D25EA" w:rsidRDefault="009D25EA">
      <w:pPr>
        <w:rPr>
          <w:rFonts w:ascii="Times New Roman" w:hAnsi="Times New Roman" w:cs="Times New Roman"/>
        </w:rPr>
      </w:pPr>
    </w:p>
    <w:p w14:paraId="5912293E" w14:textId="28C5241D" w:rsidR="009D25EA" w:rsidRDefault="009D25EA">
      <w:pPr>
        <w:rPr>
          <w:rFonts w:ascii="Times New Roman" w:hAnsi="Times New Roman" w:cs="Times New Roman"/>
        </w:rPr>
      </w:pPr>
    </w:p>
    <w:p w14:paraId="3E69EACE" w14:textId="051C555C" w:rsidR="009D25EA" w:rsidRDefault="009D2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IMAGEN 3</w:t>
      </w:r>
    </w:p>
    <w:p w14:paraId="2B036ED5" w14:textId="7CE2566F" w:rsidR="009D25EA" w:rsidRDefault="009D25E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299A304" wp14:editId="6ACE06A8">
            <wp:extent cx="5612130" cy="37414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E6D3" w14:textId="49D5DA56" w:rsidR="009D25EA" w:rsidRDefault="009D2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Fuente: Tzintli Juárez</w:t>
      </w:r>
    </w:p>
    <w:p w14:paraId="2C25F201" w14:textId="46C1E542" w:rsidR="00483CA8" w:rsidRDefault="00483C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84E71A" w14:textId="166B140A" w:rsidR="00483CA8" w:rsidRPr="00151FF0" w:rsidRDefault="00483CA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4E7E8CB" wp14:editId="219B6D83">
            <wp:extent cx="5612130" cy="7482840"/>
            <wp:effectExtent l="0" t="0" r="762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CA8" w:rsidRPr="00151F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5A7A"/>
    <w:multiLevelType w:val="hybridMultilevel"/>
    <w:tmpl w:val="764E04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37F"/>
    <w:multiLevelType w:val="hybridMultilevel"/>
    <w:tmpl w:val="5A34E6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653E9"/>
    <w:multiLevelType w:val="hybridMultilevel"/>
    <w:tmpl w:val="56B6F4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647FD"/>
    <w:multiLevelType w:val="hybridMultilevel"/>
    <w:tmpl w:val="FC54D9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E16BD"/>
    <w:multiLevelType w:val="hybridMultilevel"/>
    <w:tmpl w:val="1E9C9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06D62"/>
    <w:multiLevelType w:val="hybridMultilevel"/>
    <w:tmpl w:val="1C9AB7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3648C"/>
    <w:multiLevelType w:val="hybridMultilevel"/>
    <w:tmpl w:val="2A2E73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B4B77"/>
    <w:multiLevelType w:val="hybridMultilevel"/>
    <w:tmpl w:val="A5286D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B0645"/>
    <w:multiLevelType w:val="hybridMultilevel"/>
    <w:tmpl w:val="8F68EF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01E0F"/>
    <w:multiLevelType w:val="hybridMultilevel"/>
    <w:tmpl w:val="78944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B071F"/>
    <w:multiLevelType w:val="hybridMultilevel"/>
    <w:tmpl w:val="93908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F2AFB"/>
    <w:multiLevelType w:val="hybridMultilevel"/>
    <w:tmpl w:val="268AE2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E8"/>
    <w:rsid w:val="00151FF0"/>
    <w:rsid w:val="001A66F1"/>
    <w:rsid w:val="003876BA"/>
    <w:rsid w:val="00483CA8"/>
    <w:rsid w:val="004B0246"/>
    <w:rsid w:val="004E2FE8"/>
    <w:rsid w:val="00962114"/>
    <w:rsid w:val="009D25EA"/>
    <w:rsid w:val="00BC4A21"/>
    <w:rsid w:val="00C50E1B"/>
    <w:rsid w:val="00C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E385"/>
  <w15:chartTrackingRefBased/>
  <w15:docId w15:val="{A60FF19A-9821-467A-B541-E1A7429A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E2FE8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E2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reformaspoliticas.org/wp-content/uploads/2019/06/Diversidades-v_17_jun_19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ddpg</dc:creator>
  <cp:keywords/>
  <dc:description/>
  <cp:lastModifiedBy>Ericka López Sánchez</cp:lastModifiedBy>
  <cp:revision>3</cp:revision>
  <dcterms:created xsi:type="dcterms:W3CDTF">2019-08-07T23:53:00Z</dcterms:created>
  <dcterms:modified xsi:type="dcterms:W3CDTF">2019-08-07T23:56:00Z</dcterms:modified>
</cp:coreProperties>
</file>