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06" w:rsidRDefault="00727B06"/>
    <w:p w:rsidR="00AB318C" w:rsidRPr="00AB318C" w:rsidRDefault="00AB318C">
      <w:pPr>
        <w:rPr>
          <w:b/>
        </w:rPr>
      </w:pPr>
      <w:r w:rsidRPr="00AB318C">
        <w:rPr>
          <w:b/>
        </w:rPr>
        <w:t xml:space="preserve">Cuadro 1. Diferencias entre el estado liminal y el </w:t>
      </w:r>
      <w:proofErr w:type="spellStart"/>
      <w:r w:rsidRPr="00AB318C">
        <w:rPr>
          <w:b/>
        </w:rPr>
        <w:t>liminoide</w:t>
      </w:r>
      <w:proofErr w:type="spellEnd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81"/>
        <w:gridCol w:w="4347"/>
      </w:tblGrid>
      <w:tr w:rsidR="00AB318C" w:rsidRPr="00AB318C" w:rsidTr="00465D6E">
        <w:tc>
          <w:tcPr>
            <w:tcW w:w="2538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Liminal</w:t>
            </w:r>
          </w:p>
        </w:tc>
        <w:tc>
          <w:tcPr>
            <w:tcW w:w="2462" w:type="pct"/>
          </w:tcPr>
          <w:p w:rsidR="00AB318C" w:rsidRPr="00AB318C" w:rsidRDefault="00AB318C" w:rsidP="00AB318C">
            <w:pPr>
              <w:spacing w:line="259" w:lineRule="auto"/>
            </w:pPr>
            <w:proofErr w:type="spellStart"/>
            <w:r w:rsidRPr="00AB318C">
              <w:t>Liminoide</w:t>
            </w:r>
            <w:proofErr w:type="spellEnd"/>
          </w:p>
        </w:tc>
      </w:tr>
      <w:tr w:rsidR="00AB318C" w:rsidRPr="00AB318C" w:rsidTr="00465D6E">
        <w:tc>
          <w:tcPr>
            <w:tcW w:w="2538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Integrado al proceso social total</w:t>
            </w:r>
          </w:p>
        </w:tc>
        <w:tc>
          <w:tcPr>
            <w:tcW w:w="2462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Se desarrolla fuera de procesos económicos y políticos centrales.</w:t>
            </w:r>
          </w:p>
          <w:p w:rsidR="00AB318C" w:rsidRPr="00AB318C" w:rsidRDefault="00AB318C" w:rsidP="00AB318C">
            <w:pPr>
              <w:spacing w:line="259" w:lineRule="auto"/>
            </w:pPr>
            <w:r w:rsidRPr="00AB318C">
              <w:t>La estructura social se pierde sólo parcialmente, bajo la ‘</w:t>
            </w:r>
            <w:proofErr w:type="spellStart"/>
            <w:r w:rsidRPr="00AB318C">
              <w:t>desobligación</w:t>
            </w:r>
            <w:proofErr w:type="spellEnd"/>
            <w:r w:rsidRPr="00AB318C">
              <w:t>’</w:t>
            </w:r>
          </w:p>
        </w:tc>
      </w:tr>
      <w:tr w:rsidR="00AB318C" w:rsidRPr="00AB318C" w:rsidTr="00465D6E">
        <w:tc>
          <w:tcPr>
            <w:tcW w:w="2538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Es una forma de antiestructura</w:t>
            </w:r>
          </w:p>
        </w:tc>
        <w:tc>
          <w:tcPr>
            <w:tcW w:w="2462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 xml:space="preserve">Pertenece a la </w:t>
            </w:r>
            <w:proofErr w:type="spellStart"/>
            <w:r w:rsidRPr="00AB318C">
              <w:t>protoestructura</w:t>
            </w:r>
            <w:proofErr w:type="spellEnd"/>
            <w:r w:rsidRPr="00AB318C">
              <w:t>, es una situación de la cual emergen nuevas formas culturales que son optativas y características de la esfera secular.</w:t>
            </w:r>
          </w:p>
          <w:p w:rsidR="00AB318C" w:rsidRPr="00AB318C" w:rsidRDefault="00AB318C" w:rsidP="00AB318C">
            <w:pPr>
              <w:spacing w:line="259" w:lineRule="auto"/>
            </w:pPr>
            <w:r w:rsidRPr="00AB318C">
              <w:t>La práctica turística permite tomar distancia de la acción social cotidiana y de las estructuras de la sociedad</w:t>
            </w:r>
          </w:p>
        </w:tc>
      </w:tr>
      <w:tr w:rsidR="00AB318C" w:rsidRPr="00AB318C" w:rsidTr="00465D6E">
        <w:tc>
          <w:tcPr>
            <w:tcW w:w="2538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Es propio de las sociedades tradicionales</w:t>
            </w:r>
          </w:p>
        </w:tc>
        <w:tc>
          <w:tcPr>
            <w:tcW w:w="2462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Es propio de las sociedades industriales laicas, los símbolos sociales se transfieren a esferas como el ocio, la cultura popular o el arte, que tienen la función de incorporar al actor social en una actividad lúdica.</w:t>
            </w:r>
          </w:p>
          <w:p w:rsidR="00AB318C" w:rsidRPr="00AB318C" w:rsidRDefault="00AB318C" w:rsidP="00AB318C">
            <w:pPr>
              <w:spacing w:line="259" w:lineRule="auto"/>
            </w:pPr>
            <w:r w:rsidRPr="00AB318C">
              <w:t>Durante el desplazamiento turístico, la estructura completa de una sociedad se halla temporalmente suspendida</w:t>
            </w:r>
          </w:p>
        </w:tc>
      </w:tr>
      <w:tr w:rsidR="00AB318C" w:rsidRPr="00AB318C" w:rsidTr="00465D6E">
        <w:tc>
          <w:tcPr>
            <w:tcW w:w="2538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Destacan ciertas personalidades identificables</w:t>
            </w:r>
          </w:p>
        </w:tc>
        <w:tc>
          <w:tcPr>
            <w:tcW w:w="2462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Es colectivo y anónimo.</w:t>
            </w:r>
          </w:p>
          <w:p w:rsidR="00AB318C" w:rsidRPr="00AB318C" w:rsidRDefault="00AB318C" w:rsidP="00AB318C">
            <w:pPr>
              <w:spacing w:line="259" w:lineRule="auto"/>
            </w:pPr>
            <w:r w:rsidRPr="00AB318C">
              <w:t>En el viaje turístico ‘todo o casi todo es posible’, el tiempo obligado se olvida, hay flexibilidad, ‘libertad’, predomina el ‘hacer nada’ o ‘no hacer algo’</w:t>
            </w:r>
          </w:p>
        </w:tc>
      </w:tr>
      <w:tr w:rsidR="00AB318C" w:rsidRPr="00AB318C" w:rsidTr="00465D6E">
        <w:tc>
          <w:tcPr>
            <w:tcW w:w="2538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Tiene relación estrecha con el sistema social donde se produce</w:t>
            </w:r>
          </w:p>
        </w:tc>
        <w:tc>
          <w:tcPr>
            <w:tcW w:w="2462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Se da al margen económico y político.</w:t>
            </w:r>
          </w:p>
        </w:tc>
      </w:tr>
      <w:tr w:rsidR="00AB318C" w:rsidRPr="00AB318C" w:rsidTr="00465D6E">
        <w:tc>
          <w:tcPr>
            <w:tcW w:w="2538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Es una actividad productiva</w:t>
            </w:r>
          </w:p>
        </w:tc>
        <w:tc>
          <w:tcPr>
            <w:tcW w:w="2462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No es una actividad productiva</w:t>
            </w:r>
          </w:p>
        </w:tc>
      </w:tr>
      <w:tr w:rsidR="00AB318C" w:rsidRPr="00AB318C" w:rsidTr="00465D6E">
        <w:tc>
          <w:tcPr>
            <w:tcW w:w="2538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Es propio del tiempo total de la vida en las ciudades.</w:t>
            </w:r>
          </w:p>
        </w:tc>
        <w:tc>
          <w:tcPr>
            <w:tcW w:w="2462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Es propio del tiempo libre de la vida en las ciudades.</w:t>
            </w:r>
          </w:p>
        </w:tc>
      </w:tr>
      <w:tr w:rsidR="00AB318C" w:rsidRPr="00AB318C" w:rsidTr="00465D6E">
        <w:tc>
          <w:tcPr>
            <w:tcW w:w="2538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Se tiene obligación de participar</w:t>
            </w:r>
          </w:p>
        </w:tc>
        <w:tc>
          <w:tcPr>
            <w:tcW w:w="2462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No hay obligatoriedad para participar</w:t>
            </w:r>
          </w:p>
        </w:tc>
      </w:tr>
      <w:tr w:rsidR="00AB318C" w:rsidRPr="00AB318C" w:rsidTr="00465D6E">
        <w:tc>
          <w:tcPr>
            <w:tcW w:w="2538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Es de carácter sagrado</w:t>
            </w:r>
          </w:p>
        </w:tc>
        <w:tc>
          <w:tcPr>
            <w:tcW w:w="2462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Carece de carácter sagrado</w:t>
            </w:r>
          </w:p>
        </w:tc>
      </w:tr>
      <w:tr w:rsidR="00AB318C" w:rsidRPr="00AB318C" w:rsidTr="00465D6E">
        <w:tc>
          <w:tcPr>
            <w:tcW w:w="2538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 xml:space="preserve">Aparece como fase significativa en la sucesión temporal </w:t>
            </w:r>
            <w:r w:rsidRPr="00AB318C">
              <w:rPr>
                <w:i/>
              </w:rPr>
              <w:t>entre</w:t>
            </w:r>
            <w:r w:rsidRPr="00AB318C">
              <w:t xml:space="preserve"> un estado estructural y otro.</w:t>
            </w:r>
          </w:p>
        </w:tc>
        <w:tc>
          <w:tcPr>
            <w:tcW w:w="2462" w:type="pct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 xml:space="preserve">Existe como un espacio </w:t>
            </w:r>
            <w:r w:rsidRPr="00AB318C">
              <w:rPr>
                <w:i/>
              </w:rPr>
              <w:t>en el margen</w:t>
            </w:r>
            <w:r w:rsidRPr="00AB318C">
              <w:t xml:space="preserve"> de la estructura.</w:t>
            </w:r>
          </w:p>
        </w:tc>
      </w:tr>
    </w:tbl>
    <w:p w:rsidR="00AB318C" w:rsidRDefault="00AB318C"/>
    <w:p w:rsidR="00AB318C" w:rsidRDefault="00AB318C"/>
    <w:p w:rsidR="00AB318C" w:rsidRPr="00AB318C" w:rsidRDefault="00AB318C">
      <w:pPr>
        <w:rPr>
          <w:b/>
        </w:rPr>
      </w:pPr>
      <w:r w:rsidRPr="00AB318C">
        <w:rPr>
          <w:b/>
        </w:rPr>
        <w:t>Cuadro 2. Características opuestas entre el tiempo-espacio de la vida cotidiana y de la práctica turística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B318C" w:rsidRPr="00AB318C" w:rsidTr="00465D6E"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TIEMPO-ESPACIO COTIDIANO</w:t>
            </w:r>
          </w:p>
        </w:tc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TIEMPO-ESPACIO DE TURISMO</w:t>
            </w:r>
          </w:p>
        </w:tc>
      </w:tr>
      <w:tr w:rsidR="00AB318C" w:rsidRPr="00AB318C" w:rsidTr="00465D6E"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lastRenderedPageBreak/>
              <w:t xml:space="preserve">Obligaciones </w:t>
            </w:r>
          </w:p>
        </w:tc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 xml:space="preserve">Libertad </w:t>
            </w:r>
          </w:p>
        </w:tc>
      </w:tr>
      <w:tr w:rsidR="00AB318C" w:rsidRPr="00AB318C" w:rsidTr="00465D6E"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Rutina: horarios y actividades programadas a partir de actividades laborales o escolares.</w:t>
            </w:r>
          </w:p>
        </w:tc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Se rompe la rutina; horarios y actividades sin horarios fijos. Se da pauta para elegir lo distinto a lo acostumbrado.</w:t>
            </w:r>
          </w:p>
        </w:tc>
      </w:tr>
      <w:tr w:rsidR="00AB318C" w:rsidRPr="00AB318C" w:rsidTr="00465D6E"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Las actividades rutinarias suele concebirse como tediosas o aburridas</w:t>
            </w:r>
          </w:p>
        </w:tc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Las actividades turísticas se conciben como lo divertido y descansado</w:t>
            </w:r>
          </w:p>
        </w:tc>
      </w:tr>
      <w:tr w:rsidR="00AB318C" w:rsidRPr="00AB318C" w:rsidTr="00465D6E"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La rutina da seguridad y certeza a sus practicantes al minimizar imprevistos.</w:t>
            </w:r>
          </w:p>
        </w:tc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Da pauta a lo inesperado, a ser sorprendido en todo momento. La novedad es lo esperado.</w:t>
            </w:r>
          </w:p>
        </w:tc>
      </w:tr>
      <w:tr w:rsidR="00AB318C" w:rsidRPr="00AB318C" w:rsidTr="00465D6E"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La rutina se desarrolla de manera casi automática, sin necesidad de implicar el razonamiento</w:t>
            </w:r>
          </w:p>
        </w:tc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Se cuenta con tiempo libre para hacer una pausa y reflexionar acerca de sus vidas y sus metas.</w:t>
            </w:r>
          </w:p>
        </w:tc>
      </w:tr>
      <w:tr w:rsidR="00AB318C" w:rsidRPr="00AB318C" w:rsidTr="00465D6E"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Mesura en la comida y los gastos</w:t>
            </w:r>
          </w:p>
        </w:tc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Desmesura en la comida y en los gastos</w:t>
            </w:r>
          </w:p>
        </w:tc>
      </w:tr>
      <w:tr w:rsidR="00AB318C" w:rsidRPr="00AB318C" w:rsidTr="00465D6E"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Identidad social diversa: jefe, empleado, militante, pasajero</w:t>
            </w:r>
          </w:p>
        </w:tc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Identidad social única: ser turista</w:t>
            </w:r>
          </w:p>
        </w:tc>
      </w:tr>
      <w:tr w:rsidR="00AB318C" w:rsidRPr="00AB318C" w:rsidTr="00465D6E"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Vestimenta formal o de trabajo</w:t>
            </w:r>
          </w:p>
        </w:tc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Vestimenta relajada</w:t>
            </w:r>
          </w:p>
        </w:tc>
      </w:tr>
      <w:tr w:rsidR="00AB318C" w:rsidRPr="00AB318C" w:rsidTr="00465D6E"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Estatus social estructurado</w:t>
            </w:r>
          </w:p>
        </w:tc>
        <w:tc>
          <w:tcPr>
            <w:tcW w:w="4414" w:type="dxa"/>
          </w:tcPr>
          <w:p w:rsidR="00AB318C" w:rsidRPr="00AB318C" w:rsidRDefault="00AB318C" w:rsidP="00AB318C">
            <w:pPr>
              <w:spacing w:line="259" w:lineRule="auto"/>
            </w:pPr>
            <w:r w:rsidRPr="00AB318C">
              <w:t>Estatus social desestructurado</w:t>
            </w:r>
          </w:p>
        </w:tc>
      </w:tr>
    </w:tbl>
    <w:p w:rsidR="00AB318C" w:rsidRDefault="00AB318C"/>
    <w:p w:rsidR="00AB318C" w:rsidRDefault="00AB318C">
      <w:pPr>
        <w:rPr>
          <w:b/>
        </w:rPr>
      </w:pPr>
      <w:r>
        <w:rPr>
          <w:b/>
        </w:rPr>
        <w:t>Figura 1</w:t>
      </w:r>
      <w:r w:rsidRPr="00AB318C">
        <w:rPr>
          <w:b/>
        </w:rPr>
        <w:t>. Relación de oposiciones y complementos entre vida cotidiana, prácticas recreativas y prácticas turísticas</w:t>
      </w:r>
    </w:p>
    <w:p w:rsidR="00AB318C" w:rsidRPr="00AB318C" w:rsidRDefault="00AB318C">
      <w:pPr>
        <w:rPr>
          <w:b/>
        </w:rPr>
      </w:pPr>
      <w:r>
        <w:rPr>
          <w:noProof/>
          <w:lang w:eastAsia="es-MX"/>
        </w:rPr>
        <w:drawing>
          <wp:inline distT="0" distB="0" distL="0" distR="0" wp14:anchorId="7EA5DEF0" wp14:editId="1D4CD1F5">
            <wp:extent cx="5612130" cy="434213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18C" w:rsidRPr="00AB31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8C"/>
    <w:rsid w:val="00727B06"/>
    <w:rsid w:val="00A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D3E07-E975-4A9D-AEB8-14D10408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Marivel Mendoza Ontiveros</dc:creator>
  <cp:keywords/>
  <dc:description/>
  <cp:lastModifiedBy>Martha Marivel Mendoza Ontiveros</cp:lastModifiedBy>
  <cp:revision>1</cp:revision>
  <dcterms:created xsi:type="dcterms:W3CDTF">2020-01-21T19:15:00Z</dcterms:created>
  <dcterms:modified xsi:type="dcterms:W3CDTF">2020-01-21T19:24:00Z</dcterms:modified>
</cp:coreProperties>
</file>