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72200227" w14:textId="77777777" w:rsidR="005278D7" w:rsidRPr="00B20AF8" w:rsidRDefault="005278D7" w:rsidP="001A4C2D">
      <w:pPr>
        <w:ind w:firstLine="709"/>
        <w:jc w:val="both"/>
        <w:rPr>
          <w:rFonts w:cs="Times New Roman"/>
          <w:color w:val="auto"/>
        </w:rPr>
      </w:pPr>
    </w:p>
    <w:p w14:paraId="50FF7718" w14:textId="5D882412" w:rsidR="005278D7" w:rsidRPr="00B20AF8" w:rsidRDefault="005278D7" w:rsidP="000802A7">
      <w:pPr>
        <w:pStyle w:val="Ttulo1"/>
        <w:ind w:firstLine="709"/>
        <w:jc w:val="center"/>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t xml:space="preserve">La </w:t>
      </w:r>
      <w:r w:rsidR="00B20AF8" w:rsidRPr="00B20AF8">
        <w:rPr>
          <w:rFonts w:ascii="Times New Roman" w:hAnsi="Times New Roman" w:cs="Times New Roman"/>
          <w:b/>
          <w:bCs/>
          <w:i/>
          <w:color w:val="auto"/>
          <w:sz w:val="24"/>
          <w:szCs w:val="24"/>
        </w:rPr>
        <w:t>viejura</w:t>
      </w:r>
      <w:r w:rsidRPr="00B20AF8">
        <w:rPr>
          <w:rFonts w:ascii="Times New Roman" w:hAnsi="Times New Roman" w:cs="Times New Roman"/>
          <w:b/>
          <w:bCs/>
          <w:color w:val="auto"/>
          <w:sz w:val="24"/>
          <w:szCs w:val="24"/>
        </w:rPr>
        <w:t xml:space="preserve"> en poblaciones originarias de México</w:t>
      </w:r>
    </w:p>
    <w:p w14:paraId="7388C755" w14:textId="77777777" w:rsidR="00064F34" w:rsidRPr="00B20AF8" w:rsidRDefault="00064F34" w:rsidP="001A4C2D">
      <w:pPr>
        <w:ind w:firstLine="709"/>
        <w:jc w:val="center"/>
        <w:rPr>
          <w:rFonts w:cs="Times New Roman"/>
          <w:b/>
          <w:color w:val="auto"/>
        </w:rPr>
      </w:pPr>
    </w:p>
    <w:p w14:paraId="24AB0EE7" w14:textId="77777777" w:rsidR="002C043C" w:rsidRPr="00B20AF8" w:rsidRDefault="002C043C" w:rsidP="009E1F9E">
      <w:pPr>
        <w:pStyle w:val="Sinespaciado"/>
        <w:jc w:val="both"/>
        <w:rPr>
          <w:rFonts w:cs="Times New Roman"/>
          <w:color w:val="auto"/>
        </w:rPr>
      </w:pPr>
    </w:p>
    <w:p w14:paraId="51678CDB" w14:textId="77777777" w:rsidR="003703F0" w:rsidRDefault="003703F0" w:rsidP="001A4C2D">
      <w:pPr>
        <w:pStyle w:val="Ttulo2"/>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t>Resumen</w:t>
      </w:r>
    </w:p>
    <w:p w14:paraId="22FDB24D" w14:textId="4BD2C81F" w:rsidR="00B720A6" w:rsidRDefault="00B720A6" w:rsidP="009E1F9E">
      <w:pPr>
        <w:spacing w:line="480" w:lineRule="auto"/>
        <w:jc w:val="both"/>
        <w:rPr>
          <w:rFonts w:cs="Times New Roman"/>
          <w:color w:val="auto"/>
        </w:rPr>
      </w:pPr>
      <w:r>
        <w:t>Objetivo: proponer el concepto de “</w:t>
      </w:r>
      <w:proofErr w:type="spellStart"/>
      <w:r w:rsidRPr="00B720A6">
        <w:rPr>
          <w:i/>
        </w:rPr>
        <w:t>viejura</w:t>
      </w:r>
      <w:proofErr w:type="spellEnd"/>
      <w:r>
        <w:t xml:space="preserve">” para el análisis de la vejez en contextos </w:t>
      </w:r>
      <w:r w:rsidR="00257AFA">
        <w:t>indígenas. Metodología: estudio</w:t>
      </w:r>
      <w:r>
        <w:t xml:space="preserve"> cualitativo de la investigación gerontológica en poblaciones originarias. Resultados: se brindan elementos </w:t>
      </w:r>
      <w:r w:rsidR="00257AFA">
        <w:t>teóricos</w:t>
      </w:r>
      <w:r>
        <w:t xml:space="preserve"> para </w:t>
      </w:r>
      <w:r w:rsidR="003745D0">
        <w:t xml:space="preserve">el </w:t>
      </w:r>
      <w:r w:rsidR="00257AFA">
        <w:t>análisis</w:t>
      </w:r>
      <w:r>
        <w:t xml:space="preserve"> de </w:t>
      </w:r>
      <w:r w:rsidR="00257AFA">
        <w:t xml:space="preserve">la </w:t>
      </w:r>
      <w:r>
        <w:t xml:space="preserve">vejez en contextos indígenas. Implicaciones: </w:t>
      </w:r>
      <w:r w:rsidR="00921285">
        <w:t xml:space="preserve">estudiar la vejez desde una perspectiva </w:t>
      </w:r>
      <w:r w:rsidR="00896FD8">
        <w:t>que incluya</w:t>
      </w:r>
      <w:r w:rsidR="00921285">
        <w:t xml:space="preserve"> </w:t>
      </w:r>
      <w:r w:rsidR="00257AFA">
        <w:t>tanto ganancias como</w:t>
      </w:r>
      <w:r w:rsidR="00921285">
        <w:t xml:space="preserve"> pérdidas en la edad avanzada. Originalidad: la propuesta incluye el autocuidado de la persona en la búsqueda de una vejez más participativa. Conclusiones: </w:t>
      </w:r>
      <w:r w:rsidR="00921285" w:rsidRPr="00211CBA">
        <w:rPr>
          <w:rFonts w:cs="Times New Roman"/>
          <w:color w:val="auto"/>
        </w:rPr>
        <w:t>convertir</w:t>
      </w:r>
      <w:r w:rsidR="00921285">
        <w:rPr>
          <w:rFonts w:cs="Times New Roman"/>
          <w:color w:val="auto"/>
        </w:rPr>
        <w:t xml:space="preserve"> la adversidad en </w:t>
      </w:r>
      <w:proofErr w:type="spellStart"/>
      <w:r w:rsidR="00921285">
        <w:rPr>
          <w:rFonts w:cs="Times New Roman"/>
          <w:color w:val="auto"/>
        </w:rPr>
        <w:t>resiliencia</w:t>
      </w:r>
      <w:proofErr w:type="spellEnd"/>
      <w:r w:rsidR="00921285">
        <w:rPr>
          <w:rFonts w:cs="Times New Roman"/>
          <w:color w:val="auto"/>
        </w:rPr>
        <w:t>,</w:t>
      </w:r>
      <w:r w:rsidR="00921285" w:rsidRPr="00211CBA">
        <w:rPr>
          <w:rFonts w:cs="Times New Roman"/>
          <w:color w:val="auto"/>
        </w:rPr>
        <w:t xml:space="preserve"> apoyando las bondades en la búsqueda de una vejez digna donde el autocuidado es parte fundamental del proceso de envejecimiento.</w:t>
      </w:r>
    </w:p>
    <w:p w14:paraId="2D742315" w14:textId="55E6C3C8" w:rsidR="009E1F9E" w:rsidRDefault="009E1F9E" w:rsidP="009E1F9E">
      <w:pPr>
        <w:pStyle w:val="Sinespaciado"/>
        <w:spacing w:line="360" w:lineRule="auto"/>
        <w:jc w:val="both"/>
        <w:rPr>
          <w:rFonts w:cs="Times New Roman"/>
          <w:color w:val="auto"/>
        </w:rPr>
      </w:pPr>
      <w:r w:rsidRPr="00B20AF8">
        <w:rPr>
          <w:rFonts w:cs="Times New Roman"/>
          <w:b/>
          <w:color w:val="auto"/>
        </w:rPr>
        <w:t>Palabras clave:</w:t>
      </w:r>
      <w:r w:rsidRPr="00B20AF8">
        <w:rPr>
          <w:rFonts w:cs="Times New Roman"/>
          <w:color w:val="auto"/>
        </w:rPr>
        <w:t xml:space="preserve"> </w:t>
      </w:r>
      <w:proofErr w:type="spellStart"/>
      <w:r w:rsidRPr="00B20AF8">
        <w:rPr>
          <w:rFonts w:cs="Times New Roman"/>
          <w:i/>
          <w:color w:val="auto"/>
        </w:rPr>
        <w:t>viejura</w:t>
      </w:r>
      <w:proofErr w:type="spellEnd"/>
      <w:r w:rsidRPr="00B20AF8">
        <w:rPr>
          <w:rFonts w:cs="Times New Roman"/>
          <w:color w:val="auto"/>
        </w:rPr>
        <w:t xml:space="preserve">, </w:t>
      </w:r>
      <w:proofErr w:type="spellStart"/>
      <w:r w:rsidRPr="00B20AF8">
        <w:rPr>
          <w:rFonts w:cs="Times New Roman"/>
          <w:color w:val="auto"/>
        </w:rPr>
        <w:t>resiliencia</w:t>
      </w:r>
      <w:proofErr w:type="spellEnd"/>
      <w:r w:rsidRPr="00B20AF8">
        <w:rPr>
          <w:rFonts w:cs="Times New Roman"/>
          <w:color w:val="auto"/>
        </w:rPr>
        <w:t>, vejez, indígenas</w:t>
      </w:r>
      <w:r>
        <w:rPr>
          <w:rFonts w:cs="Times New Roman"/>
          <w:color w:val="auto"/>
        </w:rPr>
        <w:t>.</w:t>
      </w:r>
    </w:p>
    <w:p w14:paraId="6249CDAB" w14:textId="77777777" w:rsidR="00EA1889" w:rsidRPr="004C5467" w:rsidRDefault="00EA1889" w:rsidP="000F46A9">
      <w:pPr>
        <w:pStyle w:val="Ttulo2"/>
        <w:jc w:val="both"/>
        <w:rPr>
          <w:rFonts w:ascii="Times New Roman" w:hAnsi="Times New Roman" w:cs="Times New Roman"/>
          <w:b/>
          <w:bCs/>
          <w:color w:val="auto"/>
          <w:sz w:val="24"/>
          <w:szCs w:val="24"/>
        </w:rPr>
      </w:pPr>
    </w:p>
    <w:p w14:paraId="190FB436" w14:textId="77777777" w:rsidR="000F46A9" w:rsidRDefault="000F46A9" w:rsidP="000F46A9">
      <w:pPr>
        <w:pStyle w:val="Ttulo2"/>
        <w:jc w:val="both"/>
        <w:rPr>
          <w:rFonts w:ascii="Times New Roman" w:hAnsi="Times New Roman" w:cs="Times New Roman"/>
          <w:b/>
          <w:bCs/>
          <w:color w:val="auto"/>
          <w:sz w:val="24"/>
          <w:szCs w:val="24"/>
          <w:lang w:val="en-US"/>
        </w:rPr>
      </w:pPr>
      <w:r>
        <w:rPr>
          <w:rFonts w:ascii="Times New Roman" w:hAnsi="Times New Roman" w:cs="Times New Roman"/>
          <w:b/>
          <w:bCs/>
          <w:color w:val="auto"/>
          <w:sz w:val="24"/>
          <w:szCs w:val="24"/>
          <w:lang w:val="en-US"/>
        </w:rPr>
        <w:t>P</w:t>
      </w:r>
      <w:r w:rsidRPr="0053573C">
        <w:rPr>
          <w:rFonts w:ascii="Times New Roman" w:hAnsi="Times New Roman" w:cs="Times New Roman"/>
          <w:b/>
          <w:bCs/>
          <w:color w:val="auto"/>
          <w:sz w:val="24"/>
          <w:szCs w:val="24"/>
          <w:lang w:val="en-US"/>
        </w:rPr>
        <w:t>ositive and resilience old age in indigenous populations of Mexico</w:t>
      </w:r>
    </w:p>
    <w:p w14:paraId="0A812B5A" w14:textId="77777777" w:rsidR="000F46A9" w:rsidRPr="0053573C" w:rsidRDefault="000F46A9" w:rsidP="000F46A9">
      <w:pPr>
        <w:jc w:val="both"/>
        <w:rPr>
          <w:lang w:val="en-US"/>
        </w:rPr>
      </w:pPr>
    </w:p>
    <w:p w14:paraId="1868C3DC" w14:textId="77777777" w:rsidR="000F46A9" w:rsidRDefault="000F46A9" w:rsidP="000F46A9">
      <w:pPr>
        <w:pStyle w:val="Ttulo2"/>
        <w:jc w:val="both"/>
        <w:rPr>
          <w:rFonts w:ascii="Times New Roman" w:hAnsi="Times New Roman" w:cs="Times New Roman"/>
          <w:b/>
          <w:bCs/>
          <w:color w:val="auto"/>
          <w:sz w:val="24"/>
          <w:szCs w:val="24"/>
          <w:lang w:val="en-US"/>
        </w:rPr>
      </w:pPr>
      <w:r w:rsidRPr="00A705C9">
        <w:rPr>
          <w:rFonts w:ascii="Times New Roman" w:hAnsi="Times New Roman" w:cs="Times New Roman"/>
          <w:b/>
          <w:bCs/>
          <w:color w:val="auto"/>
          <w:sz w:val="24"/>
          <w:szCs w:val="24"/>
          <w:lang w:val="en-US"/>
        </w:rPr>
        <w:t>Abstract</w:t>
      </w:r>
    </w:p>
    <w:p w14:paraId="3C356F2F" w14:textId="2D0B2440" w:rsidR="00F3708C" w:rsidRPr="00EA1889" w:rsidRDefault="000F46A9" w:rsidP="00107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cs="Times New Roman"/>
          <w:b/>
          <w:szCs w:val="24"/>
          <w:lang w:val="en-US"/>
        </w:rPr>
      </w:pPr>
      <w:r w:rsidRPr="002204D5">
        <w:rPr>
          <w:rFonts w:eastAsia="Times New Roman" w:cs="Times New Roman"/>
          <w:color w:val="202124"/>
          <w:szCs w:val="24"/>
          <w:lang w:val="en" w:eastAsia="es-MX"/>
        </w:rPr>
        <w:t>Objective: to</w:t>
      </w:r>
      <w:r>
        <w:rPr>
          <w:rFonts w:eastAsia="Times New Roman" w:cs="Times New Roman"/>
          <w:color w:val="202124"/>
          <w:szCs w:val="24"/>
          <w:lang w:val="en" w:eastAsia="es-MX"/>
        </w:rPr>
        <w:t xml:space="preserve"> propose the concept of “</w:t>
      </w:r>
      <w:proofErr w:type="spellStart"/>
      <w:r>
        <w:rPr>
          <w:rFonts w:eastAsia="Times New Roman" w:cs="Times New Roman"/>
          <w:color w:val="202124"/>
          <w:szCs w:val="24"/>
          <w:lang w:val="en" w:eastAsia="es-MX"/>
        </w:rPr>
        <w:t>viejura</w:t>
      </w:r>
      <w:proofErr w:type="spellEnd"/>
      <w:r w:rsidRPr="002204D5">
        <w:rPr>
          <w:rFonts w:eastAsia="Times New Roman" w:cs="Times New Roman"/>
          <w:color w:val="202124"/>
          <w:szCs w:val="24"/>
          <w:lang w:val="en" w:eastAsia="es-MX"/>
        </w:rPr>
        <w:t>”</w:t>
      </w:r>
      <w:r>
        <w:rPr>
          <w:rFonts w:eastAsia="Times New Roman" w:cs="Times New Roman"/>
          <w:color w:val="202124"/>
          <w:szCs w:val="24"/>
          <w:lang w:val="en" w:eastAsia="es-MX"/>
        </w:rPr>
        <w:t xml:space="preserve"> </w:t>
      </w:r>
      <w:r w:rsidRPr="006C21C2">
        <w:rPr>
          <w:rFonts w:cs="Times New Roman"/>
          <w:color w:val="auto"/>
          <w:lang w:val="en"/>
        </w:rPr>
        <w:t>(</w:t>
      </w:r>
      <w:r w:rsidRPr="006C21C2">
        <w:rPr>
          <w:rFonts w:cs="Times New Roman"/>
          <w:color w:val="auto"/>
          <w:szCs w:val="24"/>
          <w:lang w:val="en"/>
        </w:rPr>
        <w:t>positive and resilience old age)</w:t>
      </w:r>
      <w:r w:rsidRPr="002204D5">
        <w:rPr>
          <w:rFonts w:eastAsia="Times New Roman" w:cs="Times New Roman"/>
          <w:color w:val="202124"/>
          <w:szCs w:val="24"/>
          <w:lang w:val="en" w:eastAsia="es-MX"/>
        </w:rPr>
        <w:t xml:space="preserve"> for the analysis of old age in indigenous contexts. Methodology: qualitative study of </w:t>
      </w:r>
      <w:proofErr w:type="spellStart"/>
      <w:r w:rsidRPr="002204D5">
        <w:rPr>
          <w:rFonts w:eastAsia="Times New Roman" w:cs="Times New Roman"/>
          <w:color w:val="202124"/>
          <w:szCs w:val="24"/>
          <w:lang w:val="en" w:eastAsia="es-MX"/>
        </w:rPr>
        <w:t>gerontological</w:t>
      </w:r>
      <w:proofErr w:type="spellEnd"/>
      <w:r w:rsidRPr="002204D5">
        <w:rPr>
          <w:rFonts w:eastAsia="Times New Roman" w:cs="Times New Roman"/>
          <w:color w:val="202124"/>
          <w:szCs w:val="24"/>
          <w:lang w:val="en" w:eastAsia="es-MX"/>
        </w:rPr>
        <w:t xml:space="preserve"> research in native populations. Results: theoretical elements are provided for the analysis of old age in indigenous contexts. Implications: to study old age from a perspective that includes both gains and losses in old age. Originality: the proposal includes self-care of the person in search of a more participatory old age. Conclusions: turning </w:t>
      </w:r>
      <w:r w:rsidRPr="002204D5">
        <w:rPr>
          <w:rFonts w:eastAsia="Times New Roman" w:cs="Times New Roman"/>
          <w:color w:val="202124"/>
          <w:szCs w:val="24"/>
          <w:lang w:val="en" w:eastAsia="es-MX"/>
        </w:rPr>
        <w:lastRenderedPageBreak/>
        <w:t>adversity into resilience, supporting the benefits in the search for a dignified old age where self-care is a fundamental part of the aging process.</w:t>
      </w:r>
      <w:r w:rsidR="001072E0" w:rsidRPr="00EA1889">
        <w:rPr>
          <w:rFonts w:cs="Times New Roman"/>
          <w:b/>
          <w:szCs w:val="24"/>
          <w:lang w:val="en-US"/>
        </w:rPr>
        <w:t xml:space="preserve"> </w:t>
      </w:r>
    </w:p>
    <w:p w14:paraId="11BFB98A" w14:textId="29657D21" w:rsidR="00462C98" w:rsidRPr="00B20AF8" w:rsidRDefault="00462C98" w:rsidP="00784E89">
      <w:pPr>
        <w:pStyle w:val="HTMLconformatoprevio"/>
        <w:spacing w:line="540" w:lineRule="atLeast"/>
        <w:rPr>
          <w:rFonts w:ascii="Times New Roman" w:hAnsi="Times New Roman" w:cs="Times New Roman"/>
          <w:sz w:val="24"/>
          <w:szCs w:val="24"/>
          <w:lang w:val="en-US"/>
        </w:rPr>
      </w:pPr>
      <w:r w:rsidRPr="00B20AF8">
        <w:rPr>
          <w:rFonts w:ascii="Times New Roman" w:hAnsi="Times New Roman" w:cs="Times New Roman"/>
          <w:b/>
          <w:sz w:val="24"/>
          <w:szCs w:val="24"/>
          <w:lang w:val="en"/>
        </w:rPr>
        <w:t>Keywords</w:t>
      </w:r>
      <w:r w:rsidRPr="00B20AF8">
        <w:rPr>
          <w:rFonts w:ascii="Times New Roman" w:hAnsi="Times New Roman" w:cs="Times New Roman"/>
          <w:sz w:val="24"/>
          <w:szCs w:val="24"/>
          <w:lang w:val="en"/>
        </w:rPr>
        <w:t xml:space="preserve">: </w:t>
      </w:r>
      <w:r w:rsidR="006B4B61">
        <w:rPr>
          <w:rFonts w:ascii="Times New Roman" w:hAnsi="Times New Roman" w:cs="Times New Roman"/>
          <w:sz w:val="24"/>
          <w:szCs w:val="24"/>
          <w:lang w:val="en"/>
        </w:rPr>
        <w:t>“</w:t>
      </w:r>
      <w:proofErr w:type="spellStart"/>
      <w:r w:rsidR="006B4B61">
        <w:rPr>
          <w:rFonts w:ascii="Times New Roman" w:hAnsi="Times New Roman" w:cs="Times New Roman"/>
          <w:sz w:val="24"/>
          <w:szCs w:val="24"/>
          <w:lang w:val="en"/>
        </w:rPr>
        <w:t>viejura</w:t>
      </w:r>
      <w:proofErr w:type="spellEnd"/>
      <w:r w:rsidR="006B4B61">
        <w:rPr>
          <w:rFonts w:ascii="Times New Roman" w:hAnsi="Times New Roman" w:cs="Times New Roman"/>
          <w:sz w:val="24"/>
          <w:szCs w:val="24"/>
          <w:lang w:val="en"/>
        </w:rPr>
        <w:t>”</w:t>
      </w:r>
      <w:r w:rsidR="006B4B61" w:rsidRPr="00F45373">
        <w:rPr>
          <w:rStyle w:val="Refdenotaalpie"/>
          <w:rFonts w:ascii="Times New Roman" w:hAnsi="Times New Roman" w:cs="Times New Roman"/>
          <w:lang w:val="en"/>
        </w:rPr>
        <w:footnoteReference w:id="1"/>
      </w:r>
      <w:r w:rsidRPr="00F45373">
        <w:rPr>
          <w:rFonts w:ascii="Times New Roman" w:hAnsi="Times New Roman" w:cs="Times New Roman"/>
          <w:lang w:val="en"/>
        </w:rPr>
        <w:t xml:space="preserve"> </w:t>
      </w:r>
      <w:r w:rsidR="00807107">
        <w:rPr>
          <w:rFonts w:ascii="Times New Roman" w:hAnsi="Times New Roman" w:cs="Times New Roman"/>
          <w:lang w:val="en"/>
        </w:rPr>
        <w:t>(</w:t>
      </w:r>
      <w:r w:rsidR="00807107" w:rsidRPr="00807107">
        <w:rPr>
          <w:rFonts w:ascii="Times New Roman" w:hAnsi="Times New Roman" w:cs="Times New Roman"/>
          <w:sz w:val="24"/>
          <w:szCs w:val="24"/>
          <w:lang w:val="en"/>
        </w:rPr>
        <w:t>positive and resilience</w:t>
      </w:r>
      <w:r w:rsidRPr="00807107">
        <w:rPr>
          <w:rFonts w:ascii="Times New Roman" w:hAnsi="Times New Roman" w:cs="Times New Roman"/>
          <w:sz w:val="24"/>
          <w:szCs w:val="24"/>
          <w:lang w:val="en"/>
        </w:rPr>
        <w:t xml:space="preserve"> old age</w:t>
      </w:r>
      <w:r w:rsidR="00807107">
        <w:rPr>
          <w:rFonts w:ascii="Times New Roman" w:hAnsi="Times New Roman" w:cs="Times New Roman"/>
          <w:sz w:val="24"/>
          <w:szCs w:val="24"/>
          <w:lang w:val="en"/>
        </w:rPr>
        <w:t>)</w:t>
      </w:r>
      <w:r w:rsidRPr="00B20AF8">
        <w:rPr>
          <w:rFonts w:ascii="Times New Roman" w:hAnsi="Times New Roman" w:cs="Times New Roman"/>
          <w:sz w:val="24"/>
          <w:szCs w:val="24"/>
          <w:lang w:val="en"/>
        </w:rPr>
        <w:t>, indigenous</w:t>
      </w:r>
      <w:r w:rsidR="00414EAB">
        <w:rPr>
          <w:rFonts w:ascii="Times New Roman" w:hAnsi="Times New Roman" w:cs="Times New Roman"/>
          <w:sz w:val="24"/>
          <w:szCs w:val="24"/>
          <w:lang w:val="en"/>
        </w:rPr>
        <w:t>.</w:t>
      </w:r>
    </w:p>
    <w:p w14:paraId="6DE163AB" w14:textId="77777777" w:rsidR="00FF2C14" w:rsidRPr="00B20AF8" w:rsidRDefault="00FF2C14" w:rsidP="00285089">
      <w:pPr>
        <w:pStyle w:val="Sinespaciado"/>
        <w:jc w:val="both"/>
        <w:rPr>
          <w:rFonts w:cs="Times New Roman"/>
          <w:b/>
          <w:color w:val="auto"/>
          <w:lang w:val="en-US"/>
        </w:rPr>
      </w:pPr>
    </w:p>
    <w:p w14:paraId="44641265" w14:textId="77777777" w:rsidR="00EA1889" w:rsidRPr="004C5467" w:rsidRDefault="00EA1889" w:rsidP="00285089">
      <w:pPr>
        <w:pStyle w:val="Ttulo2"/>
        <w:rPr>
          <w:rFonts w:ascii="Times New Roman" w:hAnsi="Times New Roman" w:cs="Times New Roman"/>
          <w:b/>
          <w:bCs/>
          <w:color w:val="auto"/>
          <w:sz w:val="24"/>
          <w:szCs w:val="24"/>
          <w:lang w:val="en-US"/>
        </w:rPr>
      </w:pPr>
    </w:p>
    <w:p w14:paraId="39D5D786" w14:textId="0E60E8BC" w:rsidR="00CC3493" w:rsidRPr="00285089" w:rsidRDefault="002C043C" w:rsidP="00807CA2">
      <w:pPr>
        <w:pStyle w:val="Ttulo2"/>
        <w:spacing w:line="480" w:lineRule="auto"/>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t>Introducción</w:t>
      </w:r>
    </w:p>
    <w:p w14:paraId="78B6B42A" w14:textId="6C467D13" w:rsidR="00546096" w:rsidRPr="00B20AF8" w:rsidRDefault="00807CA2" w:rsidP="00807CA2">
      <w:pPr>
        <w:pStyle w:val="Sinespaciado"/>
        <w:spacing w:line="480" w:lineRule="auto"/>
        <w:jc w:val="both"/>
        <w:rPr>
          <w:rFonts w:cs="Times New Roman"/>
          <w:color w:val="auto"/>
        </w:rPr>
      </w:pPr>
      <w:r>
        <w:rPr>
          <w:rFonts w:cs="Times New Roman"/>
          <w:color w:val="auto"/>
        </w:rPr>
        <w:t>El estudio de l</w:t>
      </w:r>
      <w:r w:rsidR="7D6907CA" w:rsidRPr="00B20AF8">
        <w:rPr>
          <w:rFonts w:cs="Times New Roman"/>
          <w:color w:val="auto"/>
        </w:rPr>
        <w:t>a vejez se ha abordado a partir de dos grandes modelos te</w:t>
      </w:r>
      <w:r w:rsidR="00EC56F3">
        <w:rPr>
          <w:rFonts w:cs="Times New Roman"/>
          <w:color w:val="auto"/>
        </w:rPr>
        <w:t>óricos en contextos indígenas: e</w:t>
      </w:r>
      <w:r w:rsidR="7D6907CA" w:rsidRPr="00B20AF8">
        <w:rPr>
          <w:rFonts w:cs="Times New Roman"/>
          <w:color w:val="auto"/>
        </w:rPr>
        <w:t xml:space="preserve">l </w:t>
      </w:r>
      <w:r w:rsidR="00B20AF8" w:rsidRPr="00B20AF8">
        <w:rPr>
          <w:rFonts w:cs="Times New Roman"/>
          <w:i/>
          <w:iCs/>
          <w:color w:val="auto"/>
        </w:rPr>
        <w:t>Modelo Etnográfico</w:t>
      </w:r>
      <w:r w:rsidR="00B20AF8">
        <w:rPr>
          <w:rFonts w:cs="Times New Roman"/>
          <w:i/>
          <w:iCs/>
          <w:color w:val="auto"/>
        </w:rPr>
        <w:t xml:space="preserve"> </w:t>
      </w:r>
      <w:r w:rsidR="7D6907CA" w:rsidRPr="00B20AF8">
        <w:rPr>
          <w:rFonts w:cs="Times New Roman"/>
          <w:color w:val="auto"/>
        </w:rPr>
        <w:t xml:space="preserve">y el </w:t>
      </w:r>
      <w:r w:rsidR="7D6907CA" w:rsidRPr="00B20AF8">
        <w:rPr>
          <w:rFonts w:cs="Times New Roman"/>
          <w:i/>
          <w:iCs/>
          <w:color w:val="auto"/>
        </w:rPr>
        <w:t xml:space="preserve">Modelo </w:t>
      </w:r>
      <w:proofErr w:type="spellStart"/>
      <w:r w:rsidR="7D6907CA" w:rsidRPr="00B20AF8">
        <w:rPr>
          <w:rFonts w:cs="Times New Roman"/>
          <w:i/>
          <w:iCs/>
          <w:color w:val="auto"/>
        </w:rPr>
        <w:t>Etnogerontólogico</w:t>
      </w:r>
      <w:proofErr w:type="spellEnd"/>
      <w:r w:rsidR="7D6907CA" w:rsidRPr="00B20AF8">
        <w:rPr>
          <w:rFonts w:cs="Times New Roman"/>
          <w:i/>
          <w:iCs/>
          <w:color w:val="auto"/>
        </w:rPr>
        <w:t xml:space="preserve">. </w:t>
      </w:r>
      <w:r w:rsidR="003764F7">
        <w:rPr>
          <w:rFonts w:cs="Times New Roman"/>
          <w:color w:val="auto"/>
        </w:rPr>
        <w:t>Ambos paradigmas</w:t>
      </w:r>
      <w:r w:rsidR="7D6907CA" w:rsidRPr="00B20AF8">
        <w:rPr>
          <w:rFonts w:cs="Times New Roman"/>
          <w:color w:val="auto"/>
        </w:rPr>
        <w:t xml:space="preserve"> diametralmente opuestos.</w:t>
      </w:r>
    </w:p>
    <w:p w14:paraId="4604031A" w14:textId="5F592602" w:rsidR="00546096" w:rsidRPr="005F4E83" w:rsidRDefault="00807CA2" w:rsidP="00807CA2">
      <w:pPr>
        <w:pStyle w:val="Sinespaciado"/>
        <w:spacing w:line="480" w:lineRule="auto"/>
        <w:jc w:val="both"/>
        <w:rPr>
          <w:rFonts w:cs="Times New Roman"/>
          <w:color w:val="auto"/>
        </w:rPr>
      </w:pPr>
      <w:r>
        <w:rPr>
          <w:rFonts w:cs="Times New Roman"/>
          <w:color w:val="auto"/>
        </w:rPr>
        <w:t xml:space="preserve">     </w:t>
      </w:r>
      <w:r w:rsidR="7D6907CA" w:rsidRPr="00B20AF8">
        <w:rPr>
          <w:rFonts w:cs="Times New Roman"/>
          <w:color w:val="auto"/>
        </w:rPr>
        <w:t xml:space="preserve">El </w:t>
      </w:r>
      <w:r w:rsidR="7D6907CA" w:rsidRPr="00B20AF8">
        <w:rPr>
          <w:rFonts w:cs="Times New Roman"/>
          <w:i/>
          <w:iCs/>
          <w:color w:val="auto"/>
        </w:rPr>
        <w:t xml:space="preserve">Modelo Etnográfico, </w:t>
      </w:r>
      <w:r w:rsidR="005F4E83">
        <w:rPr>
          <w:rFonts w:cs="Times New Roman"/>
          <w:color w:val="auto"/>
        </w:rPr>
        <w:t>según Reyes</w:t>
      </w:r>
      <w:r w:rsidR="7D6907CA" w:rsidRPr="00B20AF8">
        <w:rPr>
          <w:rFonts w:cs="Times New Roman"/>
          <w:color w:val="auto"/>
        </w:rPr>
        <w:t xml:space="preserve"> (2019), brinda una visión homogénea e idílica de la vejez masculina. Este paradigma se impulsó por el deseo del análisis de la gerontocracia, es decir, el poder ejercido por los </w:t>
      </w:r>
      <w:r w:rsidR="7D6907CA" w:rsidRPr="00211CBA">
        <w:rPr>
          <w:rFonts w:cs="Times New Roman"/>
          <w:color w:val="auto"/>
        </w:rPr>
        <w:t xml:space="preserve">viejos </w:t>
      </w:r>
      <w:r w:rsidR="00EC56F3" w:rsidRPr="00211CBA">
        <w:rPr>
          <w:rFonts w:cs="Times New Roman"/>
          <w:color w:val="auto"/>
        </w:rPr>
        <w:t>masculinos</w:t>
      </w:r>
      <w:r w:rsidR="00EC56F3">
        <w:rPr>
          <w:rFonts w:cs="Times New Roman"/>
          <w:color w:val="auto"/>
        </w:rPr>
        <w:t xml:space="preserve"> </w:t>
      </w:r>
      <w:r w:rsidR="7D6907CA" w:rsidRPr="00B20AF8">
        <w:rPr>
          <w:rFonts w:cs="Times New Roman"/>
          <w:color w:val="auto"/>
        </w:rPr>
        <w:t>a través del Consejo de Ancianos y otros sistemas normativos de los pueblos originarios ligados a sus usos y costumbres. Las investigaciones realizadas bajo este esquema dibujaban una vejez venerable e idílica, pues las personas mayores constituían una élite y eran la única fuente de información de la cultura del grupo, ya que se desempeñaban como maestros en artes y ofic</w:t>
      </w:r>
      <w:r w:rsidR="00813642">
        <w:rPr>
          <w:rFonts w:cs="Times New Roman"/>
          <w:color w:val="auto"/>
        </w:rPr>
        <w:t>ios y guías del pueblo; incluso</w:t>
      </w:r>
      <w:r w:rsidR="7D6907CA" w:rsidRPr="00B20AF8">
        <w:rPr>
          <w:rFonts w:cs="Times New Roman"/>
          <w:color w:val="auto"/>
        </w:rPr>
        <w:t xml:space="preserve"> se les reconocía la facultad para brindar bendiciones si se les besaba el dorso de la </w:t>
      </w:r>
      <w:r w:rsidR="00141483" w:rsidRPr="00B20AF8">
        <w:rPr>
          <w:rFonts w:cs="Times New Roman"/>
          <w:color w:val="auto"/>
        </w:rPr>
        <w:t>mano y</w:t>
      </w:r>
      <w:r w:rsidR="7D6907CA" w:rsidRPr="00B20AF8">
        <w:rPr>
          <w:rFonts w:cs="Times New Roman"/>
          <w:color w:val="auto"/>
        </w:rPr>
        <w:t xml:space="preserve"> si se les hacía una reverencia en señal de respeto y obediencia. Los mayores gozaban de alto estatus social, protección y soporte por parte de la comunidad hasta su muerte. La falta de respeto y desobediencia a una persona de edad avanzada era castigada de forma ejemplar. Este estatus se justificaba </w:t>
      </w:r>
      <w:r w:rsidR="00AB5EE9">
        <w:rPr>
          <w:rFonts w:cs="Times New Roman"/>
          <w:color w:val="auto"/>
        </w:rPr>
        <w:t>al</w:t>
      </w:r>
      <w:r w:rsidR="7D6907CA" w:rsidRPr="00B20AF8">
        <w:rPr>
          <w:rFonts w:cs="Times New Roman"/>
          <w:color w:val="auto"/>
        </w:rPr>
        <w:t xml:space="preserve"> conquistar edades avanzadas</w:t>
      </w:r>
      <w:r w:rsidR="00AB5EE9">
        <w:rPr>
          <w:rFonts w:cs="Times New Roman"/>
          <w:color w:val="auto"/>
        </w:rPr>
        <w:t xml:space="preserve"> y</w:t>
      </w:r>
      <w:r w:rsidR="7D6907CA" w:rsidRPr="00B20AF8">
        <w:rPr>
          <w:rFonts w:cs="Times New Roman"/>
          <w:color w:val="auto"/>
        </w:rPr>
        <w:t xml:space="preserve"> era considerado una virtud, </w:t>
      </w:r>
      <w:r w:rsidR="005F4E83">
        <w:rPr>
          <w:rFonts w:cs="Times New Roman"/>
          <w:color w:val="auto"/>
        </w:rPr>
        <w:t>ya que hasta mediados del S. XX</w:t>
      </w:r>
      <w:r w:rsidR="7D6907CA" w:rsidRPr="00B20AF8">
        <w:rPr>
          <w:rFonts w:cs="Times New Roman"/>
          <w:color w:val="auto"/>
        </w:rPr>
        <w:t xml:space="preserve"> la población mayor fluctuaba </w:t>
      </w:r>
      <w:r w:rsidR="7D6907CA" w:rsidRPr="00B20AF8">
        <w:rPr>
          <w:rFonts w:cs="Times New Roman"/>
          <w:color w:val="auto"/>
        </w:rPr>
        <w:lastRenderedPageBreak/>
        <w:t>entre 1% y 3%.</w:t>
      </w:r>
      <w:r w:rsidR="00CB1277">
        <w:rPr>
          <w:rFonts w:cs="Times New Roman"/>
          <w:color w:val="auto"/>
        </w:rPr>
        <w:t xml:space="preserve"> </w:t>
      </w:r>
      <w:r w:rsidR="005F4E83" w:rsidRPr="005F4E83">
        <w:rPr>
          <w:color w:val="auto"/>
        </w:rPr>
        <w:t>La vejez, entonces, era percibida como algo mágico y digno de admiración y respeto.</w:t>
      </w:r>
    </w:p>
    <w:p w14:paraId="425F4711" w14:textId="741F6384" w:rsidR="00546096" w:rsidRPr="00B20AF8" w:rsidRDefault="7D6907CA" w:rsidP="0081242D">
      <w:pPr>
        <w:pStyle w:val="Sinespaciado"/>
        <w:spacing w:line="480" w:lineRule="auto"/>
        <w:ind w:firstLine="709"/>
        <w:jc w:val="both"/>
        <w:rPr>
          <w:rFonts w:cs="Times New Roman"/>
          <w:color w:val="auto"/>
        </w:rPr>
      </w:pPr>
      <w:r w:rsidRPr="00B20AF8">
        <w:rPr>
          <w:rFonts w:cs="Times New Roman"/>
          <w:color w:val="auto"/>
        </w:rPr>
        <w:t xml:space="preserve">El </w:t>
      </w:r>
      <w:r w:rsidRPr="00B20AF8">
        <w:rPr>
          <w:rFonts w:cs="Times New Roman"/>
          <w:i/>
          <w:iCs/>
          <w:color w:val="auto"/>
        </w:rPr>
        <w:t>Modelo Etnogerontológico</w:t>
      </w:r>
      <w:r w:rsidRPr="00B20AF8">
        <w:rPr>
          <w:rFonts w:cs="Times New Roman"/>
          <w:color w:val="auto"/>
        </w:rPr>
        <w:t xml:space="preserve">, según Reyes (2019), es más incluyente, pues considera en su análisis tanto a hombres como a mujeres con o sin estatus social alto. La población indígena experimenta un proceso de secularización respecto de la veneración de la vejez; ahora la ancianidad no es necesariamente la mejor etapa de la vida y la familia no siempre resulta el mejor refugio. La gerontocracia sufre un descalabro, ahora los pueblos indígenas, por lo general, se gobiernan bajo sistemas partidistas y las poblaciones </w:t>
      </w:r>
      <w:r w:rsidR="00AE42EE" w:rsidRPr="00B20AF8">
        <w:rPr>
          <w:rFonts w:cs="Times New Roman"/>
          <w:color w:val="auto"/>
        </w:rPr>
        <w:t>jóvenes</w:t>
      </w:r>
      <w:r w:rsidRPr="00B20AF8">
        <w:rPr>
          <w:rFonts w:cs="Times New Roman"/>
          <w:color w:val="auto"/>
        </w:rPr>
        <w:t xml:space="preserve"> y maduras ejercen el poder excluyendo a la población anciana de las decisiones políticas, orillándola a ejercer la “costumbre” en actos rituales donde no ponen en riesgo las decisiones tomadas desde el cabildo u otras estructuras políticas del exterior. Aunado a esto, a partir de la década de 1980 inicia el envejecimiento de la población, pasando de 3% a 10.7% en el 2019</w:t>
      </w:r>
      <w:r w:rsidR="0043114F">
        <w:rPr>
          <w:rFonts w:cs="Times New Roman"/>
          <w:color w:val="auto"/>
        </w:rPr>
        <w:t>,</w:t>
      </w:r>
      <w:r w:rsidRPr="00B20AF8">
        <w:rPr>
          <w:rFonts w:cs="Times New Roman"/>
          <w:color w:val="auto"/>
        </w:rPr>
        <w:t xml:space="preserve"> y ser anciano deja de ser algo especial y distintivo. Una vez arrebatado el poder a los viejos, la juventud se ensalza en tanto que la vejez se estigmatiza. El abuso y los malos tratos hacia la población anciana se hacen más visibles; las atenciones y cuidados en la vejez ahora se conquistan gracias a las redes sociales de apoyo afectivas, solidarias y filantrópicas tejidas durante el curso de vida.</w:t>
      </w:r>
    </w:p>
    <w:p w14:paraId="16FDA4C2" w14:textId="447555BA" w:rsidR="00C90D6C" w:rsidRPr="00B20AF8" w:rsidRDefault="7D6907CA" w:rsidP="0081242D">
      <w:pPr>
        <w:pStyle w:val="Sinespaciado"/>
        <w:spacing w:line="480" w:lineRule="auto"/>
        <w:ind w:firstLine="709"/>
        <w:jc w:val="both"/>
        <w:rPr>
          <w:rFonts w:cs="Times New Roman"/>
          <w:color w:val="auto"/>
        </w:rPr>
      </w:pPr>
      <w:r w:rsidRPr="00B20AF8">
        <w:rPr>
          <w:rFonts w:cs="Times New Roman"/>
          <w:color w:val="auto"/>
        </w:rPr>
        <w:t xml:space="preserve">La </w:t>
      </w:r>
      <w:r w:rsidR="00B20AF8" w:rsidRPr="00B20AF8">
        <w:rPr>
          <w:rFonts w:cs="Times New Roman"/>
          <w:i/>
          <w:color w:val="auto"/>
        </w:rPr>
        <w:t>viejura</w:t>
      </w:r>
      <w:r w:rsidRPr="00B20AF8">
        <w:rPr>
          <w:rFonts w:cs="Times New Roman"/>
          <w:color w:val="auto"/>
        </w:rPr>
        <w:t xml:space="preserve">, entonces, se vive en un entorno social más complejo y antagónico; se aleja de la visión del paraíso gerontocrático, donde todo era bondad. Desde la perspectiva de la </w:t>
      </w:r>
      <w:r w:rsidR="00B20AF8" w:rsidRPr="00B20AF8">
        <w:rPr>
          <w:rFonts w:cs="Times New Roman"/>
          <w:i/>
          <w:color w:val="auto"/>
        </w:rPr>
        <w:t>viejura</w:t>
      </w:r>
      <w:r w:rsidRPr="00B20AF8">
        <w:rPr>
          <w:rFonts w:cs="Times New Roman"/>
          <w:color w:val="auto"/>
        </w:rPr>
        <w:t xml:space="preserve">, la lucha es diaria, se afronta con altibajos y, a partir de ella, se construyen vejeces expresadas a través de carreras heterogéneas, es decir, formas diferentes de vivir la ancianidad siendo hombre o mujer, rico o pobre, sano o enfermo, con o sin estatus social alto, lúcido o con demencias, con diferentes grados de dependencia, etcétera. La vejez se considera como un complejo que combina tanto ganancias como pérdidas y la </w:t>
      </w:r>
      <w:r w:rsidR="00B20AF8" w:rsidRPr="00B20AF8">
        <w:rPr>
          <w:rFonts w:cs="Times New Roman"/>
          <w:i/>
          <w:color w:val="auto"/>
        </w:rPr>
        <w:t>viejura</w:t>
      </w:r>
      <w:r w:rsidRPr="00B20AF8">
        <w:rPr>
          <w:rFonts w:cs="Times New Roman"/>
          <w:color w:val="auto"/>
        </w:rPr>
        <w:t xml:space="preserve"> se </w:t>
      </w:r>
      <w:r w:rsidRPr="00B20AF8">
        <w:rPr>
          <w:rFonts w:cs="Times New Roman"/>
          <w:color w:val="auto"/>
        </w:rPr>
        <w:lastRenderedPageBreak/>
        <w:t xml:space="preserve">presenta como un enfoque más optimista, esperanzador y </w:t>
      </w:r>
      <w:r w:rsidR="004D5EB6" w:rsidRPr="00B20AF8">
        <w:rPr>
          <w:rFonts w:cs="Times New Roman"/>
          <w:color w:val="auto"/>
        </w:rPr>
        <w:t>humanista, que</w:t>
      </w:r>
      <w:r w:rsidRPr="00B20AF8">
        <w:rPr>
          <w:rFonts w:cs="Times New Roman"/>
          <w:color w:val="auto"/>
        </w:rPr>
        <w:t xml:space="preserve"> puede dar respuestas oportunas a las exigencias y necesidades de las personas mayores que reclaman una vejez digna, saludable, activa y libre de violencia. A partir del enfoque de </w:t>
      </w:r>
      <w:r w:rsidR="00B20AF8" w:rsidRPr="00B20AF8">
        <w:rPr>
          <w:rFonts w:cs="Times New Roman"/>
          <w:i/>
          <w:color w:val="auto"/>
        </w:rPr>
        <w:t>viejura</w:t>
      </w:r>
      <w:r w:rsidRPr="00B20AF8">
        <w:rPr>
          <w:rFonts w:cs="Times New Roman"/>
          <w:color w:val="auto"/>
        </w:rPr>
        <w:t>, se busca afrontar última</w:t>
      </w:r>
      <w:r w:rsidR="004D5EB6" w:rsidRPr="00B20AF8">
        <w:rPr>
          <w:rFonts w:cs="Times New Roman"/>
          <w:color w:val="auto"/>
        </w:rPr>
        <w:t xml:space="preserve"> la</w:t>
      </w:r>
      <w:r w:rsidRPr="00B20AF8">
        <w:rPr>
          <w:rFonts w:cs="Times New Roman"/>
          <w:color w:val="auto"/>
        </w:rPr>
        <w:t xml:space="preserve"> etapa de la vida con resiliencia y el autocuidado.</w:t>
      </w:r>
    </w:p>
    <w:p w14:paraId="1FE64DD9" w14:textId="2C7058C6" w:rsidR="00F55CB3" w:rsidRPr="00B20AF8" w:rsidRDefault="006004AD" w:rsidP="001A4C2D">
      <w:pPr>
        <w:pStyle w:val="Ttulo2"/>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t xml:space="preserve">El </w:t>
      </w:r>
      <w:r w:rsidR="00B20AF8" w:rsidRPr="00B20AF8">
        <w:rPr>
          <w:rFonts w:ascii="Times New Roman" w:hAnsi="Times New Roman" w:cs="Times New Roman"/>
          <w:b/>
          <w:bCs/>
          <w:i/>
          <w:iCs/>
          <w:color w:val="auto"/>
          <w:sz w:val="24"/>
          <w:szCs w:val="24"/>
        </w:rPr>
        <w:t>M</w:t>
      </w:r>
      <w:r w:rsidRPr="00B20AF8">
        <w:rPr>
          <w:rFonts w:ascii="Times New Roman" w:hAnsi="Times New Roman" w:cs="Times New Roman"/>
          <w:b/>
          <w:bCs/>
          <w:i/>
          <w:iCs/>
          <w:color w:val="auto"/>
          <w:sz w:val="24"/>
          <w:szCs w:val="24"/>
        </w:rPr>
        <w:t xml:space="preserve">odelo </w:t>
      </w:r>
      <w:r w:rsidR="00B20AF8" w:rsidRPr="00B20AF8">
        <w:rPr>
          <w:rFonts w:ascii="Times New Roman" w:hAnsi="Times New Roman" w:cs="Times New Roman"/>
          <w:b/>
          <w:bCs/>
          <w:i/>
          <w:iCs/>
          <w:color w:val="auto"/>
          <w:sz w:val="24"/>
          <w:szCs w:val="24"/>
        </w:rPr>
        <w:t>E</w:t>
      </w:r>
      <w:r w:rsidRPr="00B20AF8">
        <w:rPr>
          <w:rFonts w:ascii="Times New Roman" w:hAnsi="Times New Roman" w:cs="Times New Roman"/>
          <w:b/>
          <w:bCs/>
          <w:i/>
          <w:iCs/>
          <w:color w:val="auto"/>
          <w:sz w:val="24"/>
          <w:szCs w:val="24"/>
        </w:rPr>
        <w:t>tnográfico</w:t>
      </w:r>
      <w:r w:rsidR="00B509A8" w:rsidRPr="00B20AF8">
        <w:rPr>
          <w:rFonts w:ascii="Times New Roman" w:hAnsi="Times New Roman" w:cs="Times New Roman"/>
          <w:b/>
          <w:bCs/>
          <w:color w:val="auto"/>
          <w:sz w:val="24"/>
          <w:szCs w:val="24"/>
        </w:rPr>
        <w:t>: el paraíso gerontocrático</w:t>
      </w:r>
    </w:p>
    <w:p w14:paraId="61454AEE" w14:textId="42AFCFC4" w:rsidR="003F2EC1" w:rsidRPr="00B20AF8" w:rsidRDefault="29CD5D4C" w:rsidP="0081242D">
      <w:pPr>
        <w:pStyle w:val="Sinespaciado"/>
        <w:spacing w:line="480" w:lineRule="auto"/>
        <w:jc w:val="both"/>
        <w:rPr>
          <w:rFonts w:cs="Times New Roman"/>
          <w:color w:val="auto"/>
        </w:rPr>
      </w:pPr>
      <w:r w:rsidRPr="00B20AF8">
        <w:rPr>
          <w:rFonts w:cs="Times New Roman"/>
          <w:color w:val="auto"/>
        </w:rPr>
        <w:t>La generación de ancianos que todavía experimentó la vejez venerada fue la nacida en el primer cuarto del siglo XX (1900-1924), época en que la vejez se iniciaba a partir de ser abuelo, y el estatus social se incrementaba con la edad avanzada. Esta población se caracterizó por su analfabetismo y monolingüismo en lengua nativa. En pueblos “tradicionales”, especialmente donde la propiedad de la tierra era comunal y se ejercía control sobre la tierra y el territorio, la autoridad civil y moral estaba centrada en la población envejecid</w:t>
      </w:r>
      <w:r w:rsidR="00020609" w:rsidRPr="00B20AF8">
        <w:rPr>
          <w:rFonts w:cs="Times New Roman"/>
          <w:color w:val="auto"/>
        </w:rPr>
        <w:t>a</w:t>
      </w:r>
      <w:r w:rsidRPr="00B20AF8">
        <w:rPr>
          <w:rFonts w:cs="Times New Roman"/>
          <w:color w:val="auto"/>
        </w:rPr>
        <w:t>.</w:t>
      </w:r>
    </w:p>
    <w:p w14:paraId="3A588924" w14:textId="0DDF8FDE" w:rsidR="003416EC" w:rsidRPr="00B20AF8" w:rsidRDefault="29CD5D4C" w:rsidP="0081242D">
      <w:pPr>
        <w:pStyle w:val="Sinespaciado"/>
        <w:spacing w:line="480" w:lineRule="auto"/>
        <w:ind w:firstLine="709"/>
        <w:jc w:val="both"/>
        <w:rPr>
          <w:rFonts w:cs="Times New Roman"/>
          <w:color w:val="auto"/>
        </w:rPr>
      </w:pPr>
      <w:r w:rsidRPr="00B20AF8">
        <w:rPr>
          <w:rFonts w:cs="Times New Roman"/>
          <w:color w:val="auto"/>
        </w:rPr>
        <w:t>A mediados del siglo XX el estudio de la vejez fue un tema que llamó poderosame</w:t>
      </w:r>
      <w:r w:rsidR="0081242D">
        <w:rPr>
          <w:rFonts w:cs="Times New Roman"/>
          <w:color w:val="auto"/>
        </w:rPr>
        <w:t>nte la atención principalmente</w:t>
      </w:r>
      <w:r w:rsidRPr="00B20AF8">
        <w:rPr>
          <w:rFonts w:cs="Times New Roman"/>
          <w:color w:val="auto"/>
        </w:rPr>
        <w:t xml:space="preserve"> de los científicos sociales que se enfocaron en la figura del Consejo de Ancianos, que era el órgano máximo de gobierno de varios pueblos </w:t>
      </w:r>
      <w:r w:rsidR="00020609" w:rsidRPr="00B20AF8">
        <w:rPr>
          <w:rFonts w:cs="Times New Roman"/>
          <w:color w:val="auto"/>
        </w:rPr>
        <w:t>indígenas</w:t>
      </w:r>
      <w:r w:rsidRPr="00B20AF8">
        <w:rPr>
          <w:rFonts w:cs="Times New Roman"/>
          <w:color w:val="auto"/>
        </w:rPr>
        <w:t xml:space="preserve">. Ser anciano era equivalente a ser abuelo después de los 35 o 40 </w:t>
      </w:r>
      <w:r w:rsidR="00020609" w:rsidRPr="00B20AF8">
        <w:rPr>
          <w:rFonts w:cs="Times New Roman"/>
          <w:color w:val="auto"/>
        </w:rPr>
        <w:t>años</w:t>
      </w:r>
      <w:r w:rsidRPr="00B20AF8">
        <w:rPr>
          <w:rFonts w:cs="Times New Roman"/>
          <w:color w:val="auto"/>
        </w:rPr>
        <w:t xml:space="preserve"> y significaba conquistar alto estatus social que aumentaba con la edad cronológica, y el dominio de artes y oficios.</w:t>
      </w:r>
    </w:p>
    <w:p w14:paraId="4CF41DD0" w14:textId="1E419F29" w:rsidR="00CE05E0" w:rsidRPr="00B20AF8" w:rsidRDefault="29CD5D4C" w:rsidP="0011122E">
      <w:pPr>
        <w:pStyle w:val="Sinespaciado"/>
        <w:spacing w:line="480" w:lineRule="auto"/>
        <w:ind w:firstLine="709"/>
        <w:jc w:val="both"/>
        <w:rPr>
          <w:rFonts w:cs="Times New Roman"/>
          <w:color w:val="auto"/>
        </w:rPr>
      </w:pPr>
      <w:r w:rsidRPr="00B20AF8">
        <w:rPr>
          <w:rFonts w:cs="Times New Roman"/>
          <w:color w:val="auto"/>
        </w:rPr>
        <w:t>Para estudiar la vejez en contextos indígenas y diferenciarla del fenómeno de la vejez en población abierta, era preciso buscar las particularidades socioculturales que permitan entender y explicar cómo los grupos étnicos originarios de México trataban a sus mayores según los rasgos culturales del grupo en estudio.</w:t>
      </w:r>
      <w:r w:rsidR="003609FB" w:rsidRPr="00B20AF8">
        <w:rPr>
          <w:rFonts w:cs="Times New Roman"/>
          <w:color w:val="auto"/>
        </w:rPr>
        <w:t xml:space="preserve">    </w:t>
      </w:r>
    </w:p>
    <w:p w14:paraId="0B1D0F7E" w14:textId="2DFF0B21" w:rsidR="00CE05E0" w:rsidRPr="00B20AF8" w:rsidRDefault="00CE05E0" w:rsidP="0011122E">
      <w:pPr>
        <w:pStyle w:val="Sinespaciado"/>
        <w:spacing w:line="480" w:lineRule="auto"/>
        <w:ind w:firstLine="709"/>
        <w:jc w:val="both"/>
        <w:rPr>
          <w:rFonts w:cs="Times New Roman"/>
          <w:color w:val="auto"/>
        </w:rPr>
      </w:pPr>
      <w:r w:rsidRPr="00B20AF8">
        <w:rPr>
          <w:rFonts w:cs="Times New Roman"/>
          <w:color w:val="auto"/>
        </w:rPr>
        <w:t xml:space="preserve">Como ya se mencionó, la escasez de ancianos (1%) hacía que, especialmente </w:t>
      </w:r>
      <w:r w:rsidR="00B50EE3" w:rsidRPr="00B20AF8">
        <w:rPr>
          <w:rFonts w:cs="Times New Roman"/>
          <w:color w:val="auto"/>
        </w:rPr>
        <w:t>a principios del Siglo XX</w:t>
      </w:r>
      <w:r w:rsidR="000334E7" w:rsidRPr="00B20AF8">
        <w:rPr>
          <w:rFonts w:cs="Times New Roman"/>
          <w:color w:val="auto"/>
        </w:rPr>
        <w:t xml:space="preserve"> (Peláez, 2009)</w:t>
      </w:r>
      <w:r w:rsidR="00B50EE3" w:rsidRPr="00B20AF8">
        <w:rPr>
          <w:rFonts w:cs="Times New Roman"/>
          <w:color w:val="auto"/>
        </w:rPr>
        <w:t xml:space="preserve">, </w:t>
      </w:r>
      <w:r w:rsidR="003609FB" w:rsidRPr="00B20AF8">
        <w:rPr>
          <w:rFonts w:cs="Times New Roman"/>
          <w:color w:val="auto"/>
        </w:rPr>
        <w:t xml:space="preserve">se percibiera a la vejez como algo digno de </w:t>
      </w:r>
      <w:r w:rsidR="003609FB" w:rsidRPr="00B20AF8">
        <w:rPr>
          <w:rFonts w:cs="Times New Roman"/>
          <w:color w:val="auto"/>
        </w:rPr>
        <w:lastRenderedPageBreak/>
        <w:t>admiración</w:t>
      </w:r>
      <w:r w:rsidR="00AC17E7" w:rsidRPr="00B20AF8">
        <w:rPr>
          <w:rFonts w:cs="Times New Roman"/>
          <w:color w:val="auto"/>
        </w:rPr>
        <w:t xml:space="preserve">, como una cosa rara </w:t>
      </w:r>
      <w:r w:rsidR="00320474" w:rsidRPr="00B20AF8">
        <w:rPr>
          <w:rFonts w:cs="Times New Roman"/>
          <w:color w:val="auto"/>
        </w:rPr>
        <w:t>o exótica y</w:t>
      </w:r>
      <w:r w:rsidR="00AC17E7" w:rsidRPr="00B20AF8">
        <w:rPr>
          <w:rFonts w:cs="Times New Roman"/>
          <w:color w:val="auto"/>
        </w:rPr>
        <w:t xml:space="preserve"> cub</w:t>
      </w:r>
      <w:r w:rsidR="001113C2" w:rsidRPr="00B20AF8">
        <w:rPr>
          <w:rFonts w:cs="Times New Roman"/>
          <w:color w:val="auto"/>
        </w:rPr>
        <w:t>ierta por un velo de misterio</w:t>
      </w:r>
      <w:r w:rsidR="00320474" w:rsidRPr="00B20AF8">
        <w:rPr>
          <w:rFonts w:cs="Times New Roman"/>
          <w:color w:val="auto"/>
        </w:rPr>
        <w:t xml:space="preserve">, especialmente si consideramos que, desde la época prehispánica, “la esperanza de vida </w:t>
      </w:r>
      <w:r w:rsidR="00694FBB" w:rsidRPr="00B20AF8">
        <w:rPr>
          <w:rFonts w:cs="Times New Roman"/>
          <w:color w:val="auto"/>
        </w:rPr>
        <w:t xml:space="preserve">de los hombres mayas </w:t>
      </w:r>
      <w:r w:rsidR="001B3984" w:rsidRPr="00B20AF8">
        <w:rPr>
          <w:rFonts w:cs="Times New Roman"/>
          <w:color w:val="auto"/>
        </w:rPr>
        <w:t>era de 37 años, en realidad, la mayoría de los hombre</w:t>
      </w:r>
      <w:r w:rsidR="00DF705F" w:rsidRPr="00B20AF8">
        <w:rPr>
          <w:rFonts w:cs="Times New Roman"/>
          <w:color w:val="auto"/>
        </w:rPr>
        <w:t>s</w:t>
      </w:r>
      <w:r w:rsidR="001B3984" w:rsidRPr="00B20AF8">
        <w:rPr>
          <w:rFonts w:cs="Times New Roman"/>
          <w:color w:val="auto"/>
        </w:rPr>
        <w:t xml:space="preserve"> del pueblo</w:t>
      </w:r>
      <w:r w:rsidR="00320474" w:rsidRPr="00B20AF8">
        <w:rPr>
          <w:rFonts w:cs="Times New Roman"/>
          <w:color w:val="auto"/>
        </w:rPr>
        <w:t xml:space="preserve"> </w:t>
      </w:r>
      <w:r w:rsidR="001B3984" w:rsidRPr="00B20AF8">
        <w:rPr>
          <w:rFonts w:cs="Times New Roman"/>
          <w:color w:val="auto"/>
        </w:rPr>
        <w:t>vivían menos de 35 años y la élite frecuentemente rebasaba los 50 años</w:t>
      </w:r>
      <w:r w:rsidR="0011122E">
        <w:rPr>
          <w:rFonts w:cs="Times New Roman"/>
          <w:color w:val="auto"/>
        </w:rPr>
        <w:t>”  (Gamboa y Quiñonez, 2013:</w:t>
      </w:r>
      <w:r w:rsidR="001B3984" w:rsidRPr="00B20AF8">
        <w:rPr>
          <w:rFonts w:cs="Times New Roman"/>
          <w:color w:val="auto"/>
        </w:rPr>
        <w:t xml:space="preserve"> 19).</w:t>
      </w:r>
      <w:r w:rsidR="008E024D" w:rsidRPr="00B20AF8">
        <w:rPr>
          <w:rFonts w:cs="Times New Roman"/>
          <w:color w:val="auto"/>
        </w:rPr>
        <w:t xml:space="preserve"> El criterio social que definía la vejez era </w:t>
      </w:r>
      <w:r w:rsidR="002253C7" w:rsidRPr="00B20AF8">
        <w:rPr>
          <w:rFonts w:cs="Times New Roman"/>
          <w:color w:val="auto"/>
        </w:rPr>
        <w:t xml:space="preserve">el </w:t>
      </w:r>
      <w:r w:rsidR="008E024D" w:rsidRPr="00B20AF8">
        <w:rPr>
          <w:rFonts w:cs="Times New Roman"/>
          <w:color w:val="auto"/>
        </w:rPr>
        <w:t>ser abuelo</w:t>
      </w:r>
      <w:r w:rsidR="002253C7" w:rsidRPr="00B20AF8">
        <w:rPr>
          <w:rFonts w:cs="Times New Roman"/>
          <w:color w:val="auto"/>
        </w:rPr>
        <w:t>, y esta distinción se conseguía a edades tempranas, prácticamente desp</w:t>
      </w:r>
      <w:r w:rsidR="00760886" w:rsidRPr="00B20AF8">
        <w:rPr>
          <w:rFonts w:cs="Times New Roman"/>
          <w:color w:val="auto"/>
        </w:rPr>
        <w:t>ués de los 35</w:t>
      </w:r>
      <w:r w:rsidR="002253C7" w:rsidRPr="00B20AF8">
        <w:rPr>
          <w:rFonts w:cs="Times New Roman"/>
          <w:color w:val="auto"/>
        </w:rPr>
        <w:t xml:space="preserve"> años, en promedio.</w:t>
      </w:r>
      <w:r w:rsidR="00DF705F" w:rsidRPr="00B20AF8">
        <w:rPr>
          <w:rFonts w:cs="Times New Roman"/>
          <w:color w:val="auto"/>
        </w:rPr>
        <w:t xml:space="preserve"> Otros criterios biológicos estaban asociados a la aparición de canas, arrugas, </w:t>
      </w:r>
      <w:r w:rsidR="00EA72D7" w:rsidRPr="00B20AF8">
        <w:rPr>
          <w:rFonts w:cs="Times New Roman"/>
          <w:color w:val="auto"/>
        </w:rPr>
        <w:t xml:space="preserve">calvicie </w:t>
      </w:r>
      <w:r w:rsidR="00BE5013" w:rsidRPr="00B20AF8">
        <w:rPr>
          <w:rFonts w:cs="Times New Roman"/>
          <w:color w:val="auto"/>
        </w:rPr>
        <w:t>y enfermedades crónicas</w:t>
      </w:r>
      <w:r w:rsidR="00DF705F" w:rsidRPr="00B20AF8">
        <w:rPr>
          <w:rFonts w:cs="Times New Roman"/>
          <w:color w:val="auto"/>
        </w:rPr>
        <w:t xml:space="preserve"> como </w:t>
      </w:r>
      <w:r w:rsidR="00EA72D7" w:rsidRPr="00B20AF8">
        <w:rPr>
          <w:rFonts w:cs="Times New Roman"/>
          <w:color w:val="auto"/>
        </w:rPr>
        <w:t xml:space="preserve">ceguera, sordera, </w:t>
      </w:r>
      <w:r w:rsidR="00DF705F" w:rsidRPr="00B20AF8">
        <w:rPr>
          <w:rFonts w:cs="Times New Roman"/>
          <w:color w:val="auto"/>
        </w:rPr>
        <w:t>cuadros demenciales agudos</w:t>
      </w:r>
      <w:r w:rsidR="00BE5013" w:rsidRPr="00B20AF8">
        <w:rPr>
          <w:rFonts w:cs="Times New Roman"/>
          <w:color w:val="auto"/>
        </w:rPr>
        <w:t>, infartos</w:t>
      </w:r>
      <w:r w:rsidR="006F6AB5" w:rsidRPr="00B20AF8">
        <w:rPr>
          <w:rFonts w:cs="Times New Roman"/>
          <w:color w:val="auto"/>
        </w:rPr>
        <w:t>, enfermedades reumática</w:t>
      </w:r>
      <w:r w:rsidR="00AD46FE" w:rsidRPr="00B20AF8">
        <w:rPr>
          <w:rFonts w:cs="Times New Roman"/>
          <w:color w:val="auto"/>
        </w:rPr>
        <w:t>s</w:t>
      </w:r>
      <w:r w:rsidR="00760886" w:rsidRPr="00B20AF8">
        <w:rPr>
          <w:rFonts w:cs="Times New Roman"/>
          <w:color w:val="auto"/>
        </w:rPr>
        <w:t>, caída de piezas dentales</w:t>
      </w:r>
      <w:r w:rsidR="00DF705F" w:rsidRPr="00B20AF8">
        <w:rPr>
          <w:rFonts w:cs="Times New Roman"/>
          <w:color w:val="auto"/>
        </w:rPr>
        <w:t xml:space="preserve"> y la pérdida de control de esfínteres</w:t>
      </w:r>
      <w:r w:rsidR="00EA72D7" w:rsidRPr="00B20AF8">
        <w:rPr>
          <w:rFonts w:cs="Times New Roman"/>
          <w:color w:val="auto"/>
        </w:rPr>
        <w:t>, entre otros muchos padecimientos degene</w:t>
      </w:r>
      <w:r w:rsidR="001D6B59" w:rsidRPr="00B20AF8">
        <w:rPr>
          <w:rFonts w:cs="Times New Roman"/>
          <w:color w:val="auto"/>
        </w:rPr>
        <w:t>rativos (Reyes, 2002).</w:t>
      </w:r>
      <w:r w:rsidR="00813642">
        <w:rPr>
          <w:rFonts w:cs="Times New Roman"/>
          <w:color w:val="auto"/>
        </w:rPr>
        <w:t xml:space="preserve"> En el caso de Chiapas</w:t>
      </w:r>
      <w:r w:rsidR="0043208F" w:rsidRPr="00B20AF8">
        <w:rPr>
          <w:rFonts w:cs="Times New Roman"/>
          <w:color w:val="auto"/>
        </w:rPr>
        <w:t xml:space="preserve"> los ancianos, </w:t>
      </w:r>
      <w:r w:rsidR="0088780A" w:rsidRPr="00B20AF8">
        <w:rPr>
          <w:rFonts w:cs="Times New Roman"/>
          <w:color w:val="auto"/>
        </w:rPr>
        <w:t>en términos genéricos, guardaran o n</w:t>
      </w:r>
      <w:r w:rsidR="00602EF9" w:rsidRPr="00B20AF8">
        <w:rPr>
          <w:rFonts w:cs="Times New Roman"/>
          <w:color w:val="auto"/>
        </w:rPr>
        <w:t>o parentesco biológico,</w:t>
      </w:r>
      <w:r w:rsidR="0043208F" w:rsidRPr="00B20AF8">
        <w:rPr>
          <w:rFonts w:cs="Times New Roman"/>
          <w:color w:val="auto"/>
        </w:rPr>
        <w:t xml:space="preserve"> eran conocidos como </w:t>
      </w:r>
      <w:r w:rsidR="00BE5013" w:rsidRPr="00B20AF8">
        <w:rPr>
          <w:rFonts w:cs="Times New Roman"/>
          <w:color w:val="auto"/>
        </w:rPr>
        <w:t>‘</w:t>
      </w:r>
      <w:r w:rsidR="0043208F" w:rsidRPr="00B20AF8">
        <w:rPr>
          <w:rFonts w:cs="Times New Roman"/>
          <w:color w:val="auto"/>
        </w:rPr>
        <w:t>abuelos</w:t>
      </w:r>
      <w:r w:rsidR="00BE5013" w:rsidRPr="00B20AF8">
        <w:rPr>
          <w:rFonts w:cs="Times New Roman"/>
          <w:color w:val="auto"/>
        </w:rPr>
        <w:t>’</w:t>
      </w:r>
      <w:r w:rsidR="0043208F" w:rsidRPr="00B20AF8">
        <w:rPr>
          <w:rFonts w:cs="Times New Roman"/>
          <w:color w:val="auto"/>
        </w:rPr>
        <w:t xml:space="preserve"> o </w:t>
      </w:r>
      <w:r w:rsidR="00BE5013" w:rsidRPr="00B20AF8">
        <w:rPr>
          <w:rFonts w:cs="Times New Roman"/>
          <w:color w:val="auto"/>
        </w:rPr>
        <w:t>‘</w:t>
      </w:r>
      <w:r w:rsidR="0043208F" w:rsidRPr="00B20AF8">
        <w:rPr>
          <w:rFonts w:cs="Times New Roman"/>
          <w:color w:val="auto"/>
        </w:rPr>
        <w:t>abuelas</w:t>
      </w:r>
      <w:r w:rsidR="00BE5013" w:rsidRPr="00B20AF8">
        <w:rPr>
          <w:rFonts w:cs="Times New Roman"/>
          <w:color w:val="auto"/>
        </w:rPr>
        <w:t>’</w:t>
      </w:r>
      <w:r w:rsidR="0043208F" w:rsidRPr="00B20AF8">
        <w:rPr>
          <w:rFonts w:cs="Times New Roman"/>
          <w:color w:val="auto"/>
        </w:rPr>
        <w:t>; en idioma zoque</w:t>
      </w:r>
      <w:r w:rsidR="00BE5013" w:rsidRPr="00B20AF8">
        <w:rPr>
          <w:rFonts w:cs="Times New Roman"/>
          <w:color w:val="auto"/>
        </w:rPr>
        <w:t xml:space="preserve"> la abuela es referida como ‘</w:t>
      </w:r>
      <w:proofErr w:type="spellStart"/>
      <w:r w:rsidR="00BE5013" w:rsidRPr="00B20AF8">
        <w:rPr>
          <w:rFonts w:cs="Times New Roman"/>
          <w:i/>
          <w:iCs/>
          <w:color w:val="auto"/>
        </w:rPr>
        <w:t>chu’we</w:t>
      </w:r>
      <w:proofErr w:type="spellEnd"/>
      <w:r w:rsidR="00DC50E1" w:rsidRPr="00B20AF8">
        <w:rPr>
          <w:rFonts w:cs="Times New Roman"/>
          <w:color w:val="auto"/>
        </w:rPr>
        <w:t>’, literalmente</w:t>
      </w:r>
      <w:r w:rsidR="00BE5013" w:rsidRPr="00B20AF8">
        <w:rPr>
          <w:rFonts w:cs="Times New Roman"/>
          <w:color w:val="auto"/>
        </w:rPr>
        <w:t xml:space="preserve"> “la que se hace noche” (por su asociación a la luna)</w:t>
      </w:r>
      <w:r w:rsidR="0088780A" w:rsidRPr="00B20AF8">
        <w:rPr>
          <w:rStyle w:val="Refdenotaalpie"/>
          <w:rFonts w:cs="Times New Roman"/>
          <w:color w:val="auto"/>
        </w:rPr>
        <w:footnoteReference w:id="2"/>
      </w:r>
      <w:r w:rsidR="00BE5013" w:rsidRPr="00B20AF8">
        <w:rPr>
          <w:rFonts w:cs="Times New Roman"/>
          <w:color w:val="auto"/>
        </w:rPr>
        <w:t xml:space="preserve"> y al abuelo </w:t>
      </w:r>
      <w:r w:rsidR="000E3BB0" w:rsidRPr="00B20AF8">
        <w:rPr>
          <w:rFonts w:cs="Times New Roman"/>
          <w:color w:val="auto"/>
        </w:rPr>
        <w:t>se le</w:t>
      </w:r>
      <w:r w:rsidR="00BE5013" w:rsidRPr="00B20AF8">
        <w:rPr>
          <w:rFonts w:cs="Times New Roman"/>
          <w:color w:val="auto"/>
        </w:rPr>
        <w:t xml:space="preserve"> identifica como ‘</w:t>
      </w:r>
      <w:r w:rsidR="00BE5013" w:rsidRPr="00B20AF8">
        <w:rPr>
          <w:rFonts w:cs="Times New Roman"/>
          <w:i/>
          <w:iCs/>
          <w:color w:val="auto"/>
        </w:rPr>
        <w:t xml:space="preserve">tata </w:t>
      </w:r>
      <w:proofErr w:type="spellStart"/>
      <w:r w:rsidR="00BE5013" w:rsidRPr="00B20AF8">
        <w:rPr>
          <w:rFonts w:cs="Times New Roman"/>
          <w:i/>
          <w:iCs/>
          <w:color w:val="auto"/>
        </w:rPr>
        <w:t>kanan</w:t>
      </w:r>
      <w:proofErr w:type="spellEnd"/>
      <w:r w:rsidR="00BE5013" w:rsidRPr="00B20AF8">
        <w:rPr>
          <w:rFonts w:cs="Times New Roman"/>
          <w:color w:val="auto"/>
        </w:rPr>
        <w:t xml:space="preserve">’, es decir, </w:t>
      </w:r>
      <w:r w:rsidR="0088780A" w:rsidRPr="00B20AF8">
        <w:rPr>
          <w:rFonts w:cs="Times New Roman"/>
          <w:color w:val="auto"/>
        </w:rPr>
        <w:t>‘padre viejo’, ‘padre de edad mayor’.</w:t>
      </w:r>
      <w:r w:rsidR="000F6BC8" w:rsidRPr="00B20AF8">
        <w:rPr>
          <w:rStyle w:val="Refdenotaalpie"/>
          <w:rFonts w:cs="Times New Roman"/>
          <w:color w:val="auto"/>
        </w:rPr>
        <w:footnoteReference w:id="3"/>
      </w:r>
    </w:p>
    <w:p w14:paraId="4AE3FDBC" w14:textId="2F44F64B" w:rsidR="00156170" w:rsidRPr="00B20AF8" w:rsidRDefault="00E03F34" w:rsidP="001F054C">
      <w:pPr>
        <w:pStyle w:val="Sinespaciado"/>
        <w:spacing w:line="480" w:lineRule="auto"/>
        <w:ind w:firstLine="709"/>
        <w:jc w:val="both"/>
        <w:rPr>
          <w:rFonts w:cs="Times New Roman"/>
          <w:color w:val="auto"/>
        </w:rPr>
      </w:pPr>
      <w:r w:rsidRPr="00B20AF8">
        <w:rPr>
          <w:rFonts w:cs="Times New Roman"/>
          <w:color w:val="auto"/>
        </w:rPr>
        <w:t>A</w:t>
      </w:r>
      <w:r w:rsidR="00651F8D" w:rsidRPr="00B20AF8">
        <w:rPr>
          <w:rFonts w:cs="Times New Roman"/>
          <w:color w:val="auto"/>
        </w:rPr>
        <w:t>sí, a</w:t>
      </w:r>
      <w:r w:rsidRPr="00B20AF8">
        <w:rPr>
          <w:rFonts w:cs="Times New Roman"/>
          <w:color w:val="auto"/>
        </w:rPr>
        <w:t xml:space="preserve"> mediados del siglo XX, </w:t>
      </w:r>
      <w:r w:rsidR="006004AD" w:rsidRPr="00B20AF8">
        <w:rPr>
          <w:rFonts w:cs="Times New Roman"/>
          <w:color w:val="auto"/>
        </w:rPr>
        <w:t>las Cie</w:t>
      </w:r>
      <w:r w:rsidR="00CC44B1">
        <w:rPr>
          <w:rFonts w:cs="Times New Roman"/>
          <w:color w:val="auto"/>
        </w:rPr>
        <w:t>ncias Sociales y especialmente</w:t>
      </w:r>
      <w:r w:rsidR="006004AD" w:rsidRPr="00B20AF8">
        <w:rPr>
          <w:rFonts w:cs="Times New Roman"/>
          <w:color w:val="auto"/>
        </w:rPr>
        <w:t xml:space="preserve"> la Antropología y la Etnología se dieron a la tarea de estudiar el rol social que desempeñaban los mayores, p</w:t>
      </w:r>
      <w:r w:rsidR="00691A74" w:rsidRPr="00B20AF8">
        <w:rPr>
          <w:rFonts w:cs="Times New Roman"/>
          <w:color w:val="auto"/>
        </w:rPr>
        <w:t>oniendo</w:t>
      </w:r>
      <w:r w:rsidR="006004AD" w:rsidRPr="00B20AF8">
        <w:rPr>
          <w:rFonts w:cs="Times New Roman"/>
          <w:color w:val="auto"/>
        </w:rPr>
        <w:t xml:space="preserve"> especial atención en las formas de gobierno indígena (</w:t>
      </w:r>
      <w:proofErr w:type="spellStart"/>
      <w:r w:rsidR="0083083C" w:rsidRPr="00B20AF8">
        <w:rPr>
          <w:rFonts w:cs="Times New Roman"/>
          <w:color w:val="auto"/>
        </w:rPr>
        <w:t>Redfiel</w:t>
      </w:r>
      <w:proofErr w:type="spellEnd"/>
      <w:r w:rsidR="0083083C" w:rsidRPr="00B20AF8">
        <w:rPr>
          <w:rFonts w:cs="Times New Roman"/>
          <w:color w:val="auto"/>
        </w:rPr>
        <w:t xml:space="preserve">, 1930; </w:t>
      </w:r>
      <w:r w:rsidR="006004AD" w:rsidRPr="00B20AF8">
        <w:rPr>
          <w:rFonts w:cs="Times New Roman"/>
          <w:color w:val="auto"/>
        </w:rPr>
        <w:t>Aguirre, 1981)</w:t>
      </w:r>
      <w:r w:rsidR="00846743" w:rsidRPr="00B20AF8">
        <w:rPr>
          <w:rFonts w:cs="Times New Roman"/>
          <w:color w:val="auto"/>
        </w:rPr>
        <w:t>, los sistemas normativos con que la comunidad se org</w:t>
      </w:r>
      <w:r w:rsidR="00390E8F" w:rsidRPr="00B20AF8">
        <w:rPr>
          <w:rFonts w:cs="Times New Roman"/>
          <w:color w:val="auto"/>
        </w:rPr>
        <w:t>aniza para hacer posible la convivencia</w:t>
      </w:r>
      <w:r w:rsidR="00846743" w:rsidRPr="00B20AF8">
        <w:rPr>
          <w:rFonts w:cs="Times New Roman"/>
          <w:color w:val="auto"/>
        </w:rPr>
        <w:t xml:space="preserve"> en los pueblos originarios (Coma</w:t>
      </w:r>
      <w:r w:rsidR="00F26A7E" w:rsidRPr="00B20AF8">
        <w:rPr>
          <w:rFonts w:cs="Times New Roman"/>
          <w:color w:val="auto"/>
        </w:rPr>
        <w:t xml:space="preserve">s, </w:t>
      </w:r>
      <w:r w:rsidR="004F508E" w:rsidRPr="00B20AF8">
        <w:rPr>
          <w:rFonts w:cs="Times New Roman"/>
          <w:color w:val="auto"/>
        </w:rPr>
        <w:t>1971)</w:t>
      </w:r>
      <w:r w:rsidR="000C1740" w:rsidRPr="00B20AF8">
        <w:rPr>
          <w:rFonts w:cs="Times New Roman"/>
          <w:color w:val="auto"/>
        </w:rPr>
        <w:t xml:space="preserve">,  las habilidades de los ancianos en el manejo de las artes mágicas </w:t>
      </w:r>
      <w:r w:rsidR="00390E8F" w:rsidRPr="00B20AF8">
        <w:rPr>
          <w:rFonts w:cs="Times New Roman"/>
          <w:color w:val="auto"/>
        </w:rPr>
        <w:t xml:space="preserve">y otros oficios como el ejercicio de la medicina </w:t>
      </w:r>
      <w:r w:rsidR="00390E8F" w:rsidRPr="00B20AF8">
        <w:rPr>
          <w:rFonts w:cs="Times New Roman"/>
          <w:color w:val="auto"/>
        </w:rPr>
        <w:lastRenderedPageBreak/>
        <w:t xml:space="preserve">y la partería </w:t>
      </w:r>
      <w:r w:rsidR="000C1740" w:rsidRPr="00B20AF8">
        <w:rPr>
          <w:rFonts w:cs="Times New Roman"/>
          <w:color w:val="auto"/>
        </w:rPr>
        <w:t>(Guiteras, 1988). Y así, e</w:t>
      </w:r>
      <w:r w:rsidR="003D627C" w:rsidRPr="00B20AF8">
        <w:rPr>
          <w:rFonts w:cs="Times New Roman"/>
          <w:color w:val="auto"/>
        </w:rPr>
        <w:t>l selecto grupo integrante del Consejo de Ancianos llegó a conocerse como papá</w:t>
      </w:r>
      <w:r w:rsidR="000424F2" w:rsidRPr="00B20AF8">
        <w:rPr>
          <w:rFonts w:cs="Times New Roman"/>
          <w:color w:val="auto"/>
        </w:rPr>
        <w:t xml:space="preserve"> del pueblo’</w:t>
      </w:r>
      <w:r w:rsidR="00417479" w:rsidRPr="00B20AF8">
        <w:rPr>
          <w:rStyle w:val="Refdenotaalpie"/>
          <w:rFonts w:cs="Times New Roman"/>
          <w:color w:val="auto"/>
        </w:rPr>
        <w:footnoteReference w:id="4"/>
      </w:r>
      <w:r w:rsidR="000424F2" w:rsidRPr="00B20AF8">
        <w:rPr>
          <w:rFonts w:cs="Times New Roman"/>
          <w:color w:val="auto"/>
        </w:rPr>
        <w:t>;</w:t>
      </w:r>
      <w:r w:rsidR="002A5650" w:rsidRPr="00B20AF8">
        <w:rPr>
          <w:rFonts w:cs="Times New Roman"/>
          <w:color w:val="auto"/>
        </w:rPr>
        <w:t xml:space="preserve"> pues </w:t>
      </w:r>
      <w:r w:rsidR="000424F2" w:rsidRPr="00B20AF8">
        <w:rPr>
          <w:rFonts w:cs="Times New Roman"/>
          <w:color w:val="auto"/>
        </w:rPr>
        <w:t xml:space="preserve">“la figura del viejo en la estructura política-religiosa en estas sociedades era investida de respeto, prestigio, poder </w:t>
      </w:r>
      <w:r w:rsidR="00A7091F">
        <w:rPr>
          <w:rFonts w:cs="Times New Roman"/>
          <w:color w:val="auto"/>
        </w:rPr>
        <w:t xml:space="preserve">y liderazgo” (Reyes, 2013: </w:t>
      </w:r>
      <w:r w:rsidR="000424F2" w:rsidRPr="00B20AF8">
        <w:rPr>
          <w:rFonts w:cs="Times New Roman"/>
          <w:color w:val="auto"/>
        </w:rPr>
        <w:t>9)</w:t>
      </w:r>
      <w:r w:rsidR="00156170" w:rsidRPr="00B20AF8">
        <w:rPr>
          <w:rFonts w:cs="Times New Roman"/>
          <w:color w:val="auto"/>
        </w:rPr>
        <w:t>; el estatus social era alto, y eran considerados como viejos “principales”, líderes y sabios o consejeros</w:t>
      </w:r>
      <w:r w:rsidR="00190A55" w:rsidRPr="00B20AF8">
        <w:rPr>
          <w:rFonts w:cs="Times New Roman"/>
          <w:color w:val="auto"/>
        </w:rPr>
        <w:t>.</w:t>
      </w:r>
    </w:p>
    <w:p w14:paraId="2789F07D" w14:textId="0B189C12" w:rsidR="00085A01" w:rsidRPr="00B20AF8" w:rsidRDefault="29CD5D4C" w:rsidP="001F054C">
      <w:pPr>
        <w:pStyle w:val="Sinespaciado"/>
        <w:spacing w:line="480" w:lineRule="auto"/>
        <w:ind w:right="51" w:firstLine="709"/>
        <w:jc w:val="both"/>
        <w:rPr>
          <w:rFonts w:cs="Times New Roman"/>
          <w:color w:val="auto"/>
        </w:rPr>
      </w:pPr>
      <w:r w:rsidRPr="00B20AF8">
        <w:rPr>
          <w:rFonts w:cs="Times New Roman"/>
          <w:color w:val="auto"/>
        </w:rPr>
        <w:t xml:space="preserve">Sin embargo, alcanzar edad mayor no era suficiente para ser miembro activo en el consejo de ancianos en automático; había viejos que no cumplían con los estándares de prestigio de alto estatus social y que no eran considerados, toda vez que constituían un “contraejemplo”, por ser del “común”. Así, fueron excluidos “hombres y mujeres de bajo estatus social, pobres, enfermos, con débiles redes de apoyo afectivo y solidario, con padecimientos crónico-degenerativos –especialmente los que tenían deterioro cognitivo avanzado– o retirados del trabajo para ser contrastados con la visión de la vejez de rasgos </w:t>
      </w:r>
      <w:proofErr w:type="spellStart"/>
      <w:r w:rsidRPr="00B20AF8">
        <w:rPr>
          <w:rFonts w:cs="Times New Roman"/>
          <w:color w:val="auto"/>
        </w:rPr>
        <w:t>gero</w:t>
      </w:r>
      <w:r w:rsidR="001210B9">
        <w:rPr>
          <w:rFonts w:cs="Times New Roman"/>
          <w:color w:val="auto"/>
        </w:rPr>
        <w:t>ntocráticos</w:t>
      </w:r>
      <w:proofErr w:type="spellEnd"/>
      <w:r w:rsidR="001210B9">
        <w:rPr>
          <w:rFonts w:cs="Times New Roman"/>
          <w:color w:val="auto"/>
        </w:rPr>
        <w:t xml:space="preserve">” (Reyes, 2006: </w:t>
      </w:r>
      <w:r w:rsidRPr="00B20AF8">
        <w:rPr>
          <w:rFonts w:cs="Times New Roman"/>
          <w:color w:val="auto"/>
        </w:rPr>
        <w:t>33). De esta forma no fueron considerados ancianos ciegos, sordos, mudos, con parálisis, con demencia en grado avanzado, alcohólicos crónicos, mendigos y viejos con conductas criminales.</w:t>
      </w:r>
    </w:p>
    <w:p w14:paraId="35ED2A9D" w14:textId="26B65DA7" w:rsidR="00EA3E43" w:rsidRPr="00B20AF8" w:rsidRDefault="29CD5D4C" w:rsidP="001F054C">
      <w:pPr>
        <w:pStyle w:val="Sinespaciado"/>
        <w:spacing w:line="480" w:lineRule="auto"/>
        <w:ind w:right="51" w:firstLine="709"/>
        <w:jc w:val="both"/>
        <w:rPr>
          <w:rFonts w:cs="Times New Roman"/>
          <w:color w:val="auto"/>
        </w:rPr>
      </w:pPr>
      <w:r w:rsidRPr="00B20AF8">
        <w:rPr>
          <w:rFonts w:cs="Times New Roman"/>
          <w:color w:val="auto"/>
        </w:rPr>
        <w:t xml:space="preserve">Por otro lado, aunque los estudios sobre gerontocracia generalizan la forma de gobierno de los pueblos indígenas de México a través del Consejo de Ancianos, este sistema solo fue posible en pueblos cuya propiedad de la tierra era comunal, ya que esto favorecía el ejercicio vertical del poder por parte de los </w:t>
      </w:r>
      <w:r w:rsidR="00E9289E" w:rsidRPr="00B20AF8">
        <w:rPr>
          <w:rFonts w:cs="Times New Roman"/>
          <w:color w:val="auto"/>
        </w:rPr>
        <w:t>ancianos (</w:t>
      </w:r>
      <w:r w:rsidR="00542336">
        <w:rPr>
          <w:rFonts w:cs="Times New Roman"/>
          <w:color w:val="auto"/>
        </w:rPr>
        <w:t xml:space="preserve">Gómez, 2009: </w:t>
      </w:r>
      <w:r w:rsidRPr="00B20AF8">
        <w:rPr>
          <w:rFonts w:cs="Times New Roman"/>
          <w:color w:val="auto"/>
        </w:rPr>
        <w:t xml:space="preserve">299-238).  Quien fuera encontrado culpable de atentar contra un viejo era turnado al Consejo de Ancianos para que impusiera un castigo ejemplar, que podría incluir el destierro en forma definitiva o temporal. </w:t>
      </w:r>
    </w:p>
    <w:p w14:paraId="6688A5A5" w14:textId="7CF8AB93" w:rsidR="002A79D1" w:rsidRPr="00B20AF8" w:rsidRDefault="29CD5D4C" w:rsidP="001F054C">
      <w:pPr>
        <w:pStyle w:val="Sinespaciado"/>
        <w:spacing w:line="480" w:lineRule="auto"/>
        <w:ind w:right="51" w:firstLine="709"/>
        <w:jc w:val="both"/>
        <w:rPr>
          <w:rFonts w:cs="Times New Roman"/>
          <w:color w:val="auto"/>
        </w:rPr>
      </w:pPr>
      <w:r w:rsidRPr="00B20AF8">
        <w:rPr>
          <w:rFonts w:cs="Times New Roman"/>
          <w:color w:val="auto"/>
        </w:rPr>
        <w:lastRenderedPageBreak/>
        <w:t xml:space="preserve">Otro tanto sucedía en el ámbito familiar cuando el viejo consideraba que era desobedecido o la persona observaba mala conducta que, a juzgar del anciano, merecía reprimenda. Ejemplo de eso es Felicia, quien había heredado el carácter de su bisabuela materna, y como adolescente era rebelde y contestona; cuestionaba la autoridad de sus padres. Una mañana Felicia, de 12 </w:t>
      </w:r>
      <w:r w:rsidR="00E9289E" w:rsidRPr="00B20AF8">
        <w:rPr>
          <w:rFonts w:cs="Times New Roman"/>
          <w:color w:val="auto"/>
        </w:rPr>
        <w:t>años</w:t>
      </w:r>
      <w:r w:rsidRPr="00B20AF8">
        <w:rPr>
          <w:rFonts w:cs="Times New Roman"/>
          <w:color w:val="auto"/>
        </w:rPr>
        <w:t>, titubeó en voltear la tortilla por miedo a quemarse</w:t>
      </w:r>
      <w:r w:rsidR="00542336">
        <w:rPr>
          <w:rFonts w:cs="Times New Roman"/>
          <w:color w:val="auto"/>
        </w:rPr>
        <w:t>,</w:t>
      </w:r>
      <w:r w:rsidRPr="00B20AF8">
        <w:rPr>
          <w:rFonts w:cs="Times New Roman"/>
          <w:color w:val="auto"/>
        </w:rPr>
        <w:t xml:space="preserve"> y su madre, molesta por la actitud de la niña, tomó la mano derecha de su hija y la puso sobre el comal caliente, al tiempo que le decía: “¡No le tengas miedo!”. La hija montó en cólera, y contuvo el llanto en señal de valor y rebeldía. El abuelo, quien presenciaba el acto, ordenó: “¡Quémale la boca!”</w:t>
      </w:r>
      <w:r w:rsidR="00542336">
        <w:rPr>
          <w:rStyle w:val="Refdenotaalpie"/>
          <w:rFonts w:cs="Times New Roman"/>
          <w:color w:val="auto"/>
        </w:rPr>
        <w:footnoteReference w:id="5"/>
      </w:r>
      <w:r w:rsidRPr="00B20AF8">
        <w:rPr>
          <w:rFonts w:cs="Times New Roman"/>
          <w:color w:val="auto"/>
        </w:rPr>
        <w:t>. Felicia sabía el castigo que le esperaba, y fuera de sí advirtió al abuelo: “¡Si me queman la boca te juro que te enveneno!”. Felicia abandonó rápidamente la casa y al no tener dónde refugiarse se autoimpuso el destierro; caminó durante dos días rumbo al poniente, destino que l</w:t>
      </w:r>
      <w:r w:rsidR="0070650C" w:rsidRPr="00B20AF8">
        <w:rPr>
          <w:rFonts w:cs="Times New Roman"/>
          <w:color w:val="auto"/>
        </w:rPr>
        <w:t>a</w:t>
      </w:r>
      <w:r w:rsidRPr="00B20AF8">
        <w:rPr>
          <w:rFonts w:cs="Times New Roman"/>
          <w:color w:val="auto"/>
        </w:rPr>
        <w:t xml:space="preserve"> conducía a la capital del estado de Oaxaca, lugar donde sobrevivió situaciones penosas, aunque, con el tiempo, llegó a cursar estudios de posgrado. Felicia no regresó más a la aldea.</w:t>
      </w:r>
    </w:p>
    <w:p w14:paraId="7D043FB3" w14:textId="23AFFE38" w:rsidR="003F4751" w:rsidRPr="00B20AF8" w:rsidRDefault="29CD5D4C" w:rsidP="001F054C">
      <w:pPr>
        <w:pStyle w:val="Sinespaciado"/>
        <w:spacing w:line="480" w:lineRule="auto"/>
        <w:ind w:right="51" w:firstLine="709"/>
        <w:jc w:val="both"/>
        <w:rPr>
          <w:rFonts w:cs="Times New Roman"/>
          <w:color w:val="auto"/>
        </w:rPr>
      </w:pPr>
      <w:r w:rsidRPr="00B20AF8">
        <w:rPr>
          <w:rFonts w:cs="Times New Roman"/>
          <w:color w:val="auto"/>
        </w:rPr>
        <w:t xml:space="preserve">La autoridad de los padres y de los abuelos era impuesta a toda costa, y los castigos, entre más crueles, suponía un mejor control social o servía de escarnio público. El caso de Felipe, de origen </w:t>
      </w:r>
      <w:proofErr w:type="spellStart"/>
      <w:r w:rsidRPr="00B20AF8">
        <w:rPr>
          <w:rFonts w:cs="Times New Roman"/>
          <w:color w:val="auto"/>
        </w:rPr>
        <w:t>tlapaneco</w:t>
      </w:r>
      <w:proofErr w:type="spellEnd"/>
      <w:r w:rsidRPr="00B20AF8">
        <w:rPr>
          <w:rFonts w:cs="Times New Roman"/>
          <w:color w:val="auto"/>
        </w:rPr>
        <w:t xml:space="preserve">, joven de 15 </w:t>
      </w:r>
      <w:r w:rsidR="0070650C" w:rsidRPr="00B20AF8">
        <w:rPr>
          <w:rFonts w:cs="Times New Roman"/>
          <w:color w:val="auto"/>
        </w:rPr>
        <w:t>años</w:t>
      </w:r>
      <w:r w:rsidRPr="00B20AF8">
        <w:rPr>
          <w:rFonts w:cs="Times New Roman"/>
          <w:color w:val="auto"/>
        </w:rPr>
        <w:t>, muestra un ejemplo del trato cruel al que eran sometidos quienes</w:t>
      </w:r>
      <w:r w:rsidR="003A5A42">
        <w:rPr>
          <w:rFonts w:cs="Times New Roman"/>
          <w:color w:val="auto"/>
        </w:rPr>
        <w:t xml:space="preserve"> faltaban a</w:t>
      </w:r>
      <w:r w:rsidRPr="00B20AF8">
        <w:rPr>
          <w:rFonts w:cs="Times New Roman"/>
          <w:color w:val="auto"/>
        </w:rPr>
        <w:t>l respeto a los mayores. Cierta ocasión, después de la ordeña, Felipe y su padre dispusieron el regreso del rancho a la casa. En el camino uno de los contenedores de leche que Felipe había amarrado a la montura se zafó y se derramaron aproximadamente 20 litros de leche</w:t>
      </w:r>
      <w:r w:rsidR="00C70C50">
        <w:rPr>
          <w:rFonts w:cs="Times New Roman"/>
          <w:color w:val="auto"/>
        </w:rPr>
        <w:t>; el castigo</w:t>
      </w:r>
      <w:r w:rsidRPr="00B20AF8">
        <w:rPr>
          <w:rFonts w:cs="Times New Roman"/>
          <w:color w:val="auto"/>
        </w:rPr>
        <w:t xml:space="preserve"> </w:t>
      </w:r>
      <w:r w:rsidR="00C70C50">
        <w:rPr>
          <w:rFonts w:cs="Times New Roman"/>
          <w:color w:val="auto"/>
        </w:rPr>
        <w:t>fue de la</w:t>
      </w:r>
      <w:r w:rsidRPr="00B20AF8">
        <w:rPr>
          <w:rFonts w:cs="Times New Roman"/>
          <w:color w:val="auto"/>
        </w:rPr>
        <w:t xml:space="preserve"> siguiente manera:</w:t>
      </w:r>
    </w:p>
    <w:p w14:paraId="0BBA608D" w14:textId="63D0FB93" w:rsidR="003F4751" w:rsidRPr="00B20AF8" w:rsidRDefault="003F4751" w:rsidP="001A4C2D">
      <w:pPr>
        <w:pStyle w:val="Sinespaciado"/>
        <w:spacing w:line="360" w:lineRule="auto"/>
        <w:ind w:firstLine="709"/>
        <w:jc w:val="both"/>
        <w:rPr>
          <w:rFonts w:cs="Times New Roman"/>
          <w:color w:val="auto"/>
          <w:sz w:val="20"/>
          <w:szCs w:val="20"/>
        </w:rPr>
      </w:pPr>
    </w:p>
    <w:p w14:paraId="0CA91CB5" w14:textId="0CF3BC78" w:rsidR="003F4751" w:rsidRPr="00B20AF8" w:rsidRDefault="003F4751" w:rsidP="001A4C2D">
      <w:pPr>
        <w:pStyle w:val="Sinespaciado"/>
        <w:spacing w:line="360" w:lineRule="auto"/>
        <w:ind w:left="708"/>
        <w:jc w:val="both"/>
        <w:rPr>
          <w:rFonts w:cs="Times New Roman"/>
          <w:color w:val="auto"/>
          <w:sz w:val="20"/>
          <w:szCs w:val="20"/>
        </w:rPr>
      </w:pPr>
      <w:r w:rsidRPr="00B20AF8">
        <w:rPr>
          <w:rFonts w:cs="Times New Roman"/>
          <w:color w:val="auto"/>
          <w:sz w:val="20"/>
          <w:szCs w:val="20"/>
        </w:rPr>
        <w:lastRenderedPageBreak/>
        <w:t xml:space="preserve">Una vez en </w:t>
      </w:r>
      <w:r w:rsidR="001A4930" w:rsidRPr="00B20AF8">
        <w:rPr>
          <w:rFonts w:cs="Times New Roman"/>
          <w:color w:val="auto"/>
          <w:sz w:val="20"/>
          <w:szCs w:val="20"/>
        </w:rPr>
        <w:t>casa</w:t>
      </w:r>
      <w:r w:rsidRPr="00B20AF8">
        <w:rPr>
          <w:rFonts w:cs="Times New Roman"/>
          <w:color w:val="auto"/>
          <w:sz w:val="20"/>
          <w:szCs w:val="20"/>
        </w:rPr>
        <w:t xml:space="preserve"> m</w:t>
      </w:r>
      <w:r w:rsidR="001A4930" w:rsidRPr="00B20AF8">
        <w:rPr>
          <w:rFonts w:cs="Times New Roman"/>
          <w:color w:val="auto"/>
          <w:sz w:val="20"/>
          <w:szCs w:val="20"/>
        </w:rPr>
        <w:t>i padre</w:t>
      </w:r>
      <w:r w:rsidRPr="00B20AF8">
        <w:rPr>
          <w:rFonts w:cs="Times New Roman"/>
          <w:color w:val="auto"/>
          <w:sz w:val="20"/>
          <w:szCs w:val="20"/>
        </w:rPr>
        <w:t xml:space="preserve"> ordenó ponerme de rodillas</w:t>
      </w:r>
      <w:r w:rsidR="001A4930" w:rsidRPr="00B20AF8">
        <w:rPr>
          <w:rFonts w:cs="Times New Roman"/>
          <w:color w:val="auto"/>
          <w:sz w:val="20"/>
          <w:szCs w:val="20"/>
        </w:rPr>
        <w:t>,</w:t>
      </w:r>
      <w:r w:rsidRPr="00B20AF8">
        <w:rPr>
          <w:rFonts w:cs="Times New Roman"/>
          <w:color w:val="auto"/>
          <w:sz w:val="20"/>
          <w:szCs w:val="20"/>
        </w:rPr>
        <w:t xml:space="preserve"> con el dorso desnudo y manos en posición de súplica,</w:t>
      </w:r>
      <w:r w:rsidR="00196AA1" w:rsidRPr="00B20AF8">
        <w:rPr>
          <w:rFonts w:cs="Times New Roman"/>
          <w:color w:val="auto"/>
          <w:sz w:val="20"/>
          <w:szCs w:val="20"/>
        </w:rPr>
        <w:t xml:space="preserve"> y con la mirada baja.</w:t>
      </w:r>
      <w:r w:rsidRPr="00B20AF8">
        <w:rPr>
          <w:rFonts w:cs="Times New Roman"/>
          <w:color w:val="auto"/>
          <w:sz w:val="20"/>
          <w:szCs w:val="20"/>
        </w:rPr>
        <w:t xml:space="preserve"> </w:t>
      </w:r>
      <w:r w:rsidR="00196AA1" w:rsidRPr="00B20AF8">
        <w:rPr>
          <w:rFonts w:cs="Times New Roman"/>
          <w:color w:val="auto"/>
          <w:sz w:val="20"/>
          <w:szCs w:val="20"/>
        </w:rPr>
        <w:t>M</w:t>
      </w:r>
      <w:r w:rsidR="001A4930" w:rsidRPr="00B20AF8">
        <w:rPr>
          <w:rFonts w:cs="Times New Roman"/>
          <w:color w:val="auto"/>
          <w:sz w:val="20"/>
          <w:szCs w:val="20"/>
        </w:rPr>
        <w:t xml:space="preserve">e golpeó, creo, con un cable. Al tercer golpe me abrió la espalda. Cinco golpes bastaron para perder el conocimiento. Cuando volví en mí estaba encadenado. No sé cómo le hice, pero rompí la cadena que me ataba. Trepé la pared de la casa y por un </w:t>
      </w:r>
      <w:r w:rsidR="006F0B92" w:rsidRPr="00B20AF8">
        <w:rPr>
          <w:rFonts w:cs="Times New Roman"/>
          <w:color w:val="auto"/>
          <w:sz w:val="20"/>
          <w:szCs w:val="20"/>
        </w:rPr>
        <w:t xml:space="preserve">resquicio que había entre la pared y el techo, me escabullí en forma silenciosa. Era tal mi coraje que juré, </w:t>
      </w:r>
      <w:r w:rsidR="009C1F58" w:rsidRPr="00B20AF8">
        <w:rPr>
          <w:rFonts w:cs="Times New Roman"/>
          <w:color w:val="auto"/>
          <w:sz w:val="20"/>
          <w:szCs w:val="20"/>
        </w:rPr>
        <w:t>que,</w:t>
      </w:r>
      <w:r w:rsidR="006F0B92" w:rsidRPr="00B20AF8">
        <w:rPr>
          <w:rFonts w:cs="Times New Roman"/>
          <w:color w:val="auto"/>
          <w:sz w:val="20"/>
          <w:szCs w:val="20"/>
        </w:rPr>
        <w:t xml:space="preserve"> si en mi huida encontraba a mi padre, lo mataría. Así somos los ‘calentanos’</w:t>
      </w:r>
      <w:r w:rsidR="00160A97" w:rsidRPr="00B20AF8">
        <w:rPr>
          <w:rStyle w:val="Refdenotaalpie"/>
          <w:rFonts w:cs="Times New Roman"/>
          <w:color w:val="auto"/>
          <w:sz w:val="20"/>
          <w:szCs w:val="20"/>
        </w:rPr>
        <w:footnoteReference w:id="6"/>
      </w:r>
      <w:r w:rsidR="006F0B92" w:rsidRPr="00B20AF8">
        <w:rPr>
          <w:rFonts w:cs="Times New Roman"/>
          <w:color w:val="auto"/>
          <w:sz w:val="20"/>
          <w:szCs w:val="20"/>
        </w:rPr>
        <w:t>. Caminé toda la noche y todo el día, hasta llegar a Acapulco, Guerrero, lugar donde viví gran parte de mi vida</w:t>
      </w:r>
      <w:r w:rsidR="00331D93" w:rsidRPr="00B20AF8">
        <w:rPr>
          <w:rFonts w:cs="Times New Roman"/>
          <w:color w:val="auto"/>
          <w:sz w:val="20"/>
          <w:szCs w:val="20"/>
        </w:rPr>
        <w:t>. De esto hace y</w:t>
      </w:r>
      <w:r w:rsidR="00196AA1" w:rsidRPr="00B20AF8">
        <w:rPr>
          <w:rFonts w:cs="Times New Roman"/>
          <w:color w:val="auto"/>
          <w:sz w:val="20"/>
          <w:szCs w:val="20"/>
        </w:rPr>
        <w:t xml:space="preserve">a </w:t>
      </w:r>
      <w:r w:rsidR="00331D93" w:rsidRPr="00B20AF8">
        <w:rPr>
          <w:rFonts w:cs="Times New Roman"/>
          <w:color w:val="auto"/>
          <w:sz w:val="20"/>
          <w:szCs w:val="20"/>
        </w:rPr>
        <w:t>5</w:t>
      </w:r>
      <w:r w:rsidR="00196AA1" w:rsidRPr="00B20AF8">
        <w:rPr>
          <w:rFonts w:cs="Times New Roman"/>
          <w:color w:val="auto"/>
          <w:sz w:val="20"/>
          <w:szCs w:val="20"/>
        </w:rPr>
        <w:t>0</w:t>
      </w:r>
      <w:r w:rsidR="0051766B" w:rsidRPr="00B20AF8">
        <w:rPr>
          <w:rFonts w:cs="Times New Roman"/>
          <w:color w:val="auto"/>
          <w:sz w:val="20"/>
          <w:szCs w:val="20"/>
        </w:rPr>
        <w:t xml:space="preserve"> años</w:t>
      </w:r>
      <w:r w:rsidR="009B66F0" w:rsidRPr="00B20AF8">
        <w:rPr>
          <w:rFonts w:cs="Times New Roman"/>
          <w:color w:val="auto"/>
          <w:sz w:val="20"/>
          <w:szCs w:val="20"/>
        </w:rPr>
        <w:t xml:space="preserve"> y no lo olvido,</w:t>
      </w:r>
      <w:r w:rsidR="00331D93" w:rsidRPr="00B20AF8">
        <w:rPr>
          <w:rFonts w:cs="Times New Roman"/>
          <w:color w:val="auto"/>
          <w:sz w:val="20"/>
          <w:szCs w:val="20"/>
        </w:rPr>
        <w:t xml:space="preserve"> tampoco justifico </w:t>
      </w:r>
      <w:r w:rsidR="001F0550" w:rsidRPr="00B20AF8">
        <w:rPr>
          <w:rFonts w:cs="Times New Roman"/>
          <w:color w:val="auto"/>
          <w:sz w:val="20"/>
          <w:szCs w:val="20"/>
        </w:rPr>
        <w:t>l</w:t>
      </w:r>
      <w:r w:rsidR="00331D93" w:rsidRPr="00B20AF8">
        <w:rPr>
          <w:rFonts w:cs="Times New Roman"/>
          <w:color w:val="auto"/>
          <w:sz w:val="20"/>
          <w:szCs w:val="20"/>
        </w:rPr>
        <w:t>a</w:t>
      </w:r>
      <w:r w:rsidR="001F0550" w:rsidRPr="00B20AF8">
        <w:rPr>
          <w:rFonts w:cs="Times New Roman"/>
          <w:color w:val="auto"/>
          <w:sz w:val="20"/>
          <w:szCs w:val="20"/>
        </w:rPr>
        <w:t xml:space="preserve"> actitud de</w:t>
      </w:r>
      <w:r w:rsidR="00331D93" w:rsidRPr="00B20AF8">
        <w:rPr>
          <w:rFonts w:cs="Times New Roman"/>
          <w:color w:val="auto"/>
          <w:sz w:val="20"/>
          <w:szCs w:val="20"/>
        </w:rPr>
        <w:t xml:space="preserve"> mi padre</w:t>
      </w:r>
      <w:r w:rsidR="0088740F" w:rsidRPr="00B20AF8">
        <w:rPr>
          <w:rFonts w:cs="Times New Roman"/>
          <w:color w:val="auto"/>
          <w:sz w:val="20"/>
          <w:szCs w:val="20"/>
        </w:rPr>
        <w:t>… Nunca más regresé al pueblo; yo mismo renuncié a él.</w:t>
      </w:r>
    </w:p>
    <w:p w14:paraId="4EBF017A" w14:textId="77777777" w:rsidR="00A1170D" w:rsidRPr="00B20AF8" w:rsidRDefault="00A1170D" w:rsidP="001A4C2D">
      <w:pPr>
        <w:pStyle w:val="Sinespaciado"/>
        <w:ind w:left="1134" w:right="616" w:firstLine="709"/>
        <w:jc w:val="both"/>
        <w:rPr>
          <w:rFonts w:cs="Times New Roman"/>
          <w:color w:val="auto"/>
          <w:sz w:val="20"/>
          <w:szCs w:val="20"/>
        </w:rPr>
      </w:pPr>
    </w:p>
    <w:p w14:paraId="10A8883B" w14:textId="2A47F10D" w:rsidR="00A1170D" w:rsidRPr="00B20AF8" w:rsidRDefault="29CD5D4C" w:rsidP="001F054C">
      <w:pPr>
        <w:pStyle w:val="Sinespaciado"/>
        <w:spacing w:line="480" w:lineRule="auto"/>
        <w:ind w:right="51" w:firstLine="709"/>
        <w:jc w:val="both"/>
        <w:rPr>
          <w:rFonts w:cs="Times New Roman"/>
          <w:color w:val="auto"/>
        </w:rPr>
      </w:pPr>
      <w:r w:rsidRPr="00B20AF8">
        <w:rPr>
          <w:rFonts w:cs="Times New Roman"/>
          <w:color w:val="auto"/>
        </w:rPr>
        <w:t xml:space="preserve">Los ejemplos de castigo visto </w:t>
      </w:r>
      <w:r w:rsidRPr="000E5EE1">
        <w:rPr>
          <w:rFonts w:cs="Times New Roman"/>
          <w:i/>
          <w:color w:val="auto"/>
        </w:rPr>
        <w:t>supra</w:t>
      </w:r>
      <w:r w:rsidRPr="00B20AF8">
        <w:rPr>
          <w:rFonts w:cs="Times New Roman"/>
          <w:color w:val="auto"/>
        </w:rPr>
        <w:t xml:space="preserve"> nos dan una idea que las relaciones entre abuelos e hijos, ancianos y la comunidad no eran del todo armónicas, sino impuestas bajo reglas muy estrictas, nada comparadas a la “chancla voladora” de sociedades no indígenas, aunque hay excepciones. Esto se veía reforzado porque la comunidad creía que conquistar edades avanzadas estaba asociada a cuestiones mágicas, que con la edad se adquirían poderes </w:t>
      </w:r>
      <w:proofErr w:type="spellStart"/>
      <w:r w:rsidRPr="00B20AF8">
        <w:rPr>
          <w:rFonts w:cs="Times New Roman"/>
          <w:color w:val="auto"/>
        </w:rPr>
        <w:t>suprahumanos</w:t>
      </w:r>
      <w:proofErr w:type="spellEnd"/>
      <w:r w:rsidRPr="00B20AF8">
        <w:rPr>
          <w:rFonts w:cs="Times New Roman"/>
          <w:color w:val="auto"/>
        </w:rPr>
        <w:t>, tal como apunta Guiteras cuando hace referencia a los tzotziles de Chiapas:</w:t>
      </w:r>
    </w:p>
    <w:p w14:paraId="2C7EE9EB" w14:textId="6FF1A3AE" w:rsidR="00EE669E" w:rsidRPr="00B20AF8" w:rsidRDefault="00EE669E" w:rsidP="001A4C2D">
      <w:pPr>
        <w:pStyle w:val="Sinespaciado"/>
        <w:ind w:left="1134" w:right="900"/>
        <w:jc w:val="both"/>
        <w:rPr>
          <w:rFonts w:cs="Times New Roman"/>
          <w:color w:val="auto"/>
          <w:sz w:val="20"/>
          <w:szCs w:val="20"/>
        </w:rPr>
      </w:pPr>
      <w:r w:rsidRPr="00B20AF8">
        <w:rPr>
          <w:rFonts w:cs="Times New Roman"/>
          <w:color w:val="auto"/>
          <w:sz w:val="20"/>
          <w:szCs w:val="20"/>
        </w:rPr>
        <w:t xml:space="preserve">El hecho de que los ancianos se las hayan compuesto para sobrevivir es una prueba de sus poderes de resistencia al mal, y de su sabiduría. El calor es una fuerza que puede, o no, manifestarse a voluntad: con su sola presencia abate el alma de una persona más joven que no se haga a un lado para permitir el paso al más añoso, y </w:t>
      </w:r>
      <w:r w:rsidR="000D3924" w:rsidRPr="00B20AF8">
        <w:rPr>
          <w:rFonts w:cs="Times New Roman"/>
          <w:color w:val="auto"/>
          <w:sz w:val="20"/>
          <w:szCs w:val="20"/>
        </w:rPr>
        <w:t>basta para</w:t>
      </w:r>
      <w:r w:rsidRPr="00B20AF8">
        <w:rPr>
          <w:rFonts w:cs="Times New Roman"/>
          <w:color w:val="auto"/>
          <w:sz w:val="20"/>
          <w:szCs w:val="20"/>
        </w:rPr>
        <w:t xml:space="preserve"> dañar, enfermar</w:t>
      </w:r>
      <w:r w:rsidR="00B23AB5" w:rsidRPr="00B20AF8">
        <w:rPr>
          <w:rFonts w:cs="Times New Roman"/>
          <w:color w:val="auto"/>
          <w:sz w:val="20"/>
          <w:szCs w:val="20"/>
        </w:rPr>
        <w:t>, y hasta causar la muerte, a cualquiera que se atreva a no tomar en cuenta la</w:t>
      </w:r>
      <w:r w:rsidR="005905F7">
        <w:rPr>
          <w:rFonts w:cs="Times New Roman"/>
          <w:color w:val="auto"/>
          <w:sz w:val="20"/>
          <w:szCs w:val="20"/>
        </w:rPr>
        <w:t xml:space="preserve"> voluntad de uno de sus mayores</w:t>
      </w:r>
      <w:r w:rsidR="00B23AB5" w:rsidRPr="00B20AF8">
        <w:rPr>
          <w:rFonts w:cs="Times New Roman"/>
          <w:color w:val="auto"/>
          <w:sz w:val="20"/>
          <w:szCs w:val="20"/>
        </w:rPr>
        <w:t xml:space="preserve"> </w:t>
      </w:r>
      <w:r w:rsidR="00F74FCC" w:rsidRPr="00B20AF8">
        <w:rPr>
          <w:rFonts w:cs="Times New Roman"/>
          <w:color w:val="auto"/>
          <w:sz w:val="20"/>
          <w:szCs w:val="20"/>
        </w:rPr>
        <w:t>(</w:t>
      </w:r>
      <w:r w:rsidR="003A5A42">
        <w:rPr>
          <w:rFonts w:cs="Times New Roman"/>
          <w:color w:val="auto"/>
          <w:sz w:val="20"/>
          <w:szCs w:val="20"/>
        </w:rPr>
        <w:t xml:space="preserve">Guiteras, 1988: </w:t>
      </w:r>
      <w:r w:rsidR="003D60D7" w:rsidRPr="00B20AF8">
        <w:rPr>
          <w:rFonts w:cs="Times New Roman"/>
          <w:color w:val="auto"/>
          <w:sz w:val="20"/>
          <w:szCs w:val="20"/>
        </w:rPr>
        <w:t>69)</w:t>
      </w:r>
      <w:r w:rsidR="000936F1">
        <w:rPr>
          <w:rFonts w:cs="Times New Roman"/>
          <w:color w:val="auto"/>
          <w:sz w:val="20"/>
          <w:szCs w:val="20"/>
        </w:rPr>
        <w:t>.</w:t>
      </w:r>
    </w:p>
    <w:p w14:paraId="1BE0B5D7" w14:textId="77777777" w:rsidR="004C3880" w:rsidRPr="00B20AF8" w:rsidRDefault="004C3880" w:rsidP="001A4C2D">
      <w:pPr>
        <w:pStyle w:val="Sinespaciado"/>
        <w:ind w:right="900" w:firstLine="709"/>
        <w:jc w:val="both"/>
        <w:rPr>
          <w:rFonts w:cs="Times New Roman"/>
          <w:color w:val="auto"/>
          <w:sz w:val="20"/>
          <w:szCs w:val="20"/>
        </w:rPr>
      </w:pPr>
    </w:p>
    <w:p w14:paraId="16ACA7F0" w14:textId="0EA17C3D" w:rsidR="004C3880" w:rsidRPr="00B20AF8" w:rsidRDefault="001F054C" w:rsidP="001F054C">
      <w:pPr>
        <w:pStyle w:val="Sinespaciado"/>
        <w:spacing w:line="480" w:lineRule="auto"/>
        <w:ind w:right="51" w:firstLine="709"/>
        <w:jc w:val="both"/>
        <w:rPr>
          <w:rFonts w:cs="Times New Roman"/>
          <w:color w:val="auto"/>
        </w:rPr>
      </w:pPr>
      <w:r>
        <w:rPr>
          <w:rFonts w:cs="Times New Roman"/>
          <w:color w:val="auto"/>
        </w:rPr>
        <w:t>Los viejo</w:t>
      </w:r>
      <w:r w:rsidR="004C3880" w:rsidRPr="00B20AF8">
        <w:rPr>
          <w:rFonts w:cs="Times New Roman"/>
          <w:color w:val="auto"/>
        </w:rPr>
        <w:t>s, entonces, eran los depositarios de los conocimientos ancestrales</w:t>
      </w:r>
      <w:r w:rsidR="00CD44B2" w:rsidRPr="00B20AF8">
        <w:rPr>
          <w:rFonts w:cs="Times New Roman"/>
          <w:color w:val="auto"/>
        </w:rPr>
        <w:t xml:space="preserve"> tanto en artes como en oficios</w:t>
      </w:r>
      <w:r w:rsidR="004C3880" w:rsidRPr="00B20AF8">
        <w:rPr>
          <w:rFonts w:cs="Times New Roman"/>
          <w:color w:val="auto"/>
        </w:rPr>
        <w:t>, donde el campo de la magia y la hechicería era</w:t>
      </w:r>
      <w:r w:rsidR="00CD44B2" w:rsidRPr="00B20AF8">
        <w:rPr>
          <w:rFonts w:cs="Times New Roman"/>
          <w:color w:val="auto"/>
        </w:rPr>
        <w:t>, especialmente,</w:t>
      </w:r>
      <w:r w:rsidR="004C3880" w:rsidRPr="00B20AF8">
        <w:rPr>
          <w:rFonts w:cs="Times New Roman"/>
          <w:color w:val="auto"/>
        </w:rPr>
        <w:t xml:space="preserve"> una de </w:t>
      </w:r>
      <w:r w:rsidR="00CD44B2" w:rsidRPr="00B20AF8">
        <w:rPr>
          <w:rFonts w:cs="Times New Roman"/>
          <w:color w:val="auto"/>
        </w:rPr>
        <w:t xml:space="preserve">las </w:t>
      </w:r>
      <w:r w:rsidR="004C3880" w:rsidRPr="00B20AF8">
        <w:rPr>
          <w:rFonts w:cs="Times New Roman"/>
          <w:color w:val="auto"/>
        </w:rPr>
        <w:t xml:space="preserve">muchas habilidades </w:t>
      </w:r>
      <w:r w:rsidR="00CD44B2" w:rsidRPr="00B20AF8">
        <w:rPr>
          <w:rFonts w:cs="Times New Roman"/>
          <w:color w:val="auto"/>
        </w:rPr>
        <w:t>con que eran identificados.</w:t>
      </w:r>
      <w:r w:rsidR="00017C5C" w:rsidRPr="00B20AF8">
        <w:rPr>
          <w:rFonts w:cs="Times New Roman"/>
          <w:color w:val="auto"/>
        </w:rPr>
        <w:t xml:space="preserve"> La asociación del manejo de fuerzas sobrenaturales hacía de los </w:t>
      </w:r>
      <w:r>
        <w:rPr>
          <w:rFonts w:cs="Times New Roman"/>
          <w:color w:val="auto"/>
        </w:rPr>
        <w:t>mayore</w:t>
      </w:r>
      <w:r w:rsidR="00017C5C" w:rsidRPr="00B20AF8">
        <w:rPr>
          <w:rFonts w:cs="Times New Roman"/>
          <w:color w:val="auto"/>
        </w:rPr>
        <w:t xml:space="preserve">s </w:t>
      </w:r>
      <w:r w:rsidR="0074097F" w:rsidRPr="00B20AF8">
        <w:rPr>
          <w:rFonts w:cs="Times New Roman"/>
          <w:color w:val="auto"/>
        </w:rPr>
        <w:t>potenciales enemigos o aliados, según el caso.</w:t>
      </w:r>
      <w:r w:rsidR="00EF68A9" w:rsidRPr="00B20AF8">
        <w:rPr>
          <w:rFonts w:cs="Times New Roman"/>
          <w:color w:val="auto"/>
        </w:rPr>
        <w:t xml:space="preserve"> Así, por ejemplo</w:t>
      </w:r>
      <w:r w:rsidR="00AA2B45" w:rsidRPr="00B20AF8">
        <w:rPr>
          <w:rFonts w:cs="Times New Roman"/>
          <w:color w:val="auto"/>
        </w:rPr>
        <w:t>,</w:t>
      </w:r>
      <w:r w:rsidR="00EF68A9" w:rsidRPr="00B20AF8">
        <w:rPr>
          <w:rFonts w:cs="Times New Roman"/>
          <w:color w:val="auto"/>
        </w:rPr>
        <w:t xml:space="preserve"> don Juan, de 68 años, acrecentó su fama </w:t>
      </w:r>
      <w:r w:rsidR="006C12AF" w:rsidRPr="00B20AF8">
        <w:rPr>
          <w:rFonts w:cs="Times New Roman"/>
          <w:color w:val="auto"/>
        </w:rPr>
        <w:t xml:space="preserve">de hechicero </w:t>
      </w:r>
      <w:r w:rsidR="00EF68A9" w:rsidRPr="00B20AF8">
        <w:rPr>
          <w:rFonts w:cs="Times New Roman"/>
          <w:color w:val="auto"/>
        </w:rPr>
        <w:t xml:space="preserve">al </w:t>
      </w:r>
      <w:r w:rsidR="006C12AF" w:rsidRPr="00B20AF8">
        <w:rPr>
          <w:rFonts w:cs="Times New Roman"/>
          <w:color w:val="auto"/>
        </w:rPr>
        <w:t xml:space="preserve">sobrevivir a un </w:t>
      </w:r>
      <w:r w:rsidR="00EF68A9" w:rsidRPr="00B20AF8">
        <w:rPr>
          <w:rFonts w:cs="Times New Roman"/>
          <w:color w:val="auto"/>
        </w:rPr>
        <w:t>atentado</w:t>
      </w:r>
      <w:r w:rsidR="00392BC0" w:rsidRPr="00B20AF8">
        <w:rPr>
          <w:rFonts w:cs="Times New Roman"/>
          <w:color w:val="auto"/>
        </w:rPr>
        <w:t xml:space="preserve"> “</w:t>
      </w:r>
      <w:r w:rsidR="00EF68A9" w:rsidRPr="00B20AF8">
        <w:rPr>
          <w:rFonts w:cs="Times New Roman"/>
          <w:color w:val="auto"/>
        </w:rPr>
        <w:t>… cuando pistola en mano quisieron dispararle a quemarropa</w:t>
      </w:r>
      <w:r w:rsidR="00017C5C" w:rsidRPr="00B20AF8">
        <w:rPr>
          <w:rFonts w:cs="Times New Roman"/>
          <w:color w:val="auto"/>
        </w:rPr>
        <w:t xml:space="preserve"> </w:t>
      </w:r>
      <w:r w:rsidR="00260D13" w:rsidRPr="00B20AF8">
        <w:rPr>
          <w:rFonts w:cs="Times New Roman"/>
          <w:color w:val="auto"/>
        </w:rPr>
        <w:t>y la bala se en</w:t>
      </w:r>
      <w:r w:rsidR="00EF68A9" w:rsidRPr="00B20AF8">
        <w:rPr>
          <w:rFonts w:cs="Times New Roman"/>
          <w:color w:val="auto"/>
        </w:rPr>
        <w:t xml:space="preserve">casquilló tres </w:t>
      </w:r>
      <w:r w:rsidR="00EF68A9" w:rsidRPr="00B20AF8">
        <w:rPr>
          <w:rFonts w:cs="Times New Roman"/>
          <w:color w:val="auto"/>
        </w:rPr>
        <w:lastRenderedPageBreak/>
        <w:t>veces.</w:t>
      </w:r>
      <w:r w:rsidR="00017C5C" w:rsidRPr="00B20AF8">
        <w:rPr>
          <w:rFonts w:cs="Times New Roman"/>
          <w:color w:val="auto"/>
        </w:rPr>
        <w:t xml:space="preserve"> </w:t>
      </w:r>
      <w:r w:rsidR="00EF68A9" w:rsidRPr="00B20AF8">
        <w:rPr>
          <w:rFonts w:cs="Times New Roman"/>
          <w:color w:val="auto"/>
        </w:rPr>
        <w:t>El atacante huyó despavorido de la escena donde había planeado el asesinato, asumiendo que su enemigo, en realidad, tenía poderes mágicos</w:t>
      </w:r>
      <w:r w:rsidR="00392BC0" w:rsidRPr="00B20AF8">
        <w:rPr>
          <w:rFonts w:cs="Times New Roman"/>
          <w:color w:val="auto"/>
        </w:rPr>
        <w:t>”</w:t>
      </w:r>
      <w:r w:rsidR="007A5546">
        <w:rPr>
          <w:rFonts w:cs="Times New Roman"/>
          <w:color w:val="auto"/>
        </w:rPr>
        <w:t xml:space="preserve">. (Reyes, 2019: </w:t>
      </w:r>
      <w:r w:rsidR="00186ABC" w:rsidRPr="00B20AF8">
        <w:rPr>
          <w:rFonts w:cs="Times New Roman"/>
          <w:color w:val="auto"/>
        </w:rPr>
        <w:t>91)</w:t>
      </w:r>
      <w:r w:rsidR="00FD7012" w:rsidRPr="00B20AF8">
        <w:rPr>
          <w:rFonts w:cs="Times New Roman"/>
          <w:color w:val="auto"/>
        </w:rPr>
        <w:t>.</w:t>
      </w:r>
    </w:p>
    <w:p w14:paraId="78B369D1" w14:textId="60E8ADE0" w:rsidR="006C12AF" w:rsidRPr="00B20AF8" w:rsidRDefault="29CD5D4C" w:rsidP="005272A4">
      <w:pPr>
        <w:pStyle w:val="Sinespaciado"/>
        <w:spacing w:line="480" w:lineRule="auto"/>
        <w:ind w:right="51" w:firstLine="709"/>
        <w:jc w:val="both"/>
        <w:rPr>
          <w:rFonts w:cs="Times New Roman"/>
          <w:color w:val="auto"/>
        </w:rPr>
      </w:pPr>
      <w:r w:rsidRPr="00B20AF8">
        <w:rPr>
          <w:rFonts w:cs="Times New Roman"/>
          <w:color w:val="auto"/>
        </w:rPr>
        <w:t xml:space="preserve">Por otro lado, los ancianos habilidosos en el manejo del discurso elocuente, como los casamenteros, eran contratados para el protocolo en el pedimento de mano de la novia. A don Pedro, indígena zoque de 85 </w:t>
      </w:r>
      <w:r w:rsidR="00DE69EA" w:rsidRPr="00B20AF8">
        <w:rPr>
          <w:rFonts w:cs="Times New Roman"/>
          <w:color w:val="auto"/>
        </w:rPr>
        <w:t>años</w:t>
      </w:r>
      <w:r w:rsidRPr="00B20AF8">
        <w:rPr>
          <w:rFonts w:cs="Times New Roman"/>
          <w:color w:val="auto"/>
        </w:rPr>
        <w:t>, le eran reconocidas 385 pedidas de mano, todas ellas exitosas; es decir, había unido a más de la mitad de la aldea. El casamentero había cultivado un discurso conocido como ‘palabras que vuelan sobre alas de mariposas’, habla que busca “… a través del lenguaje florido profundizar un conocimiento, convencer, sensibilizar o persuadir al auditorio respecto al tema e</w:t>
      </w:r>
      <w:r w:rsidR="005272A4">
        <w:rPr>
          <w:rFonts w:cs="Times New Roman"/>
          <w:color w:val="auto"/>
        </w:rPr>
        <w:t xml:space="preserve">n cuestión…” (Reyes, 2006: </w:t>
      </w:r>
      <w:r w:rsidRPr="00B20AF8">
        <w:rPr>
          <w:rFonts w:cs="Times New Roman"/>
          <w:color w:val="auto"/>
        </w:rPr>
        <w:t>194). El estatus social del casamentero era alto y sumamente respetado.</w:t>
      </w:r>
    </w:p>
    <w:p w14:paraId="15EF69A5" w14:textId="481B651E" w:rsidR="003C67BF" w:rsidRDefault="29CD5D4C" w:rsidP="007509E8">
      <w:pPr>
        <w:pStyle w:val="Sinespaciado"/>
        <w:spacing w:line="480" w:lineRule="auto"/>
        <w:ind w:right="51" w:firstLine="709"/>
        <w:jc w:val="both"/>
        <w:rPr>
          <w:rFonts w:cs="Times New Roman"/>
          <w:color w:val="auto"/>
        </w:rPr>
      </w:pPr>
      <w:r w:rsidRPr="00B20AF8">
        <w:rPr>
          <w:rFonts w:cs="Times New Roman"/>
          <w:color w:val="auto"/>
        </w:rPr>
        <w:t>Los ancianos, entonces, cumplían funciones sociales protagónicas muy importantes ya como músicos, danzantes, artesanos, rezadores, mediadores de conflicto, consejeros, pintores, escultores, cabildos, albaceas o terapeutas con especialidades diversas en la medicina tales como sobadores, hueseros, culebreros, levantadores de espanto, sanadores de caída de mollera, extractores de piezas dentales, hierberos, curadores de vergüenza y envidias, etcétera. Otro tanto sucedía con habilidades en el manejo de la magia y la hechicería, pues había quienes se desempeñaban como agoreros, intérpretes de sueños, lectores de oráculos, manejadores del calendario ritual y agrícola, entre otras muchas especialidades. Los viejos cumplían funciones de maestros en diversas áreas del conocimiento; eran, en síntesis, la fuente de información y conocimiento de la cultura del grupo</w:t>
      </w:r>
      <w:r w:rsidR="00DF530D" w:rsidRPr="00B20AF8">
        <w:rPr>
          <w:rFonts w:cs="Times New Roman"/>
          <w:color w:val="auto"/>
        </w:rPr>
        <w:t>, tal como puede observarse en el siguiente ejemplo.</w:t>
      </w:r>
    </w:p>
    <w:p w14:paraId="1BC23052" w14:textId="74F7AA39" w:rsidR="00126262" w:rsidRPr="00B20AF8" w:rsidRDefault="00DF530D" w:rsidP="001A4C2D">
      <w:pPr>
        <w:pStyle w:val="Sinespaciado"/>
        <w:spacing w:line="360" w:lineRule="auto"/>
        <w:ind w:firstLine="709"/>
        <w:jc w:val="both"/>
        <w:rPr>
          <w:rFonts w:cs="Times New Roman"/>
          <w:color w:val="auto"/>
          <w:sz w:val="20"/>
          <w:szCs w:val="18"/>
        </w:rPr>
      </w:pPr>
      <w:r w:rsidRPr="00B20AF8">
        <w:rPr>
          <w:rFonts w:cs="Times New Roman"/>
          <w:color w:val="auto"/>
        </w:rPr>
        <w:softHyphen/>
      </w:r>
      <w:r w:rsidRPr="00B20AF8">
        <w:rPr>
          <w:rFonts w:cs="Times New Roman"/>
          <w:color w:val="auto"/>
          <w:sz w:val="20"/>
          <w:szCs w:val="18"/>
        </w:rPr>
        <w:t>—</w:t>
      </w:r>
      <w:r w:rsidR="00126262" w:rsidRPr="00B20AF8">
        <w:rPr>
          <w:rFonts w:cs="Times New Roman"/>
          <w:color w:val="auto"/>
          <w:sz w:val="20"/>
          <w:szCs w:val="18"/>
        </w:rPr>
        <w:t>Abuelo, dinos, ¿de qué tamaño son las estrellas?</w:t>
      </w:r>
    </w:p>
    <w:p w14:paraId="54E78853" w14:textId="5165AADF" w:rsidR="004C5467" w:rsidRDefault="007509E8" w:rsidP="004C5467">
      <w:pPr>
        <w:pStyle w:val="Sinespaciado"/>
        <w:ind w:firstLine="709"/>
        <w:jc w:val="both"/>
        <w:rPr>
          <w:rFonts w:cs="Times New Roman"/>
          <w:color w:val="auto"/>
          <w:sz w:val="20"/>
          <w:szCs w:val="18"/>
        </w:rPr>
      </w:pPr>
      <w:r>
        <w:rPr>
          <w:rFonts w:cs="Times New Roman"/>
          <w:color w:val="auto"/>
          <w:sz w:val="20"/>
          <w:szCs w:val="18"/>
        </w:rPr>
        <w:t xml:space="preserve">    </w:t>
      </w:r>
      <w:r w:rsidR="00126262" w:rsidRPr="00B20AF8">
        <w:rPr>
          <w:rFonts w:cs="Times New Roman"/>
          <w:color w:val="auto"/>
          <w:sz w:val="20"/>
          <w:szCs w:val="18"/>
        </w:rPr>
        <w:t>El viejo, después de hacer una pausa, respondió:</w:t>
      </w:r>
    </w:p>
    <w:p w14:paraId="44591B3B" w14:textId="77777777" w:rsidR="004C5467" w:rsidRPr="00B20AF8" w:rsidRDefault="004C5467" w:rsidP="004C5467">
      <w:pPr>
        <w:pStyle w:val="Sinespaciado"/>
        <w:ind w:firstLine="709"/>
        <w:jc w:val="both"/>
        <w:rPr>
          <w:rFonts w:cs="Times New Roman"/>
          <w:color w:val="auto"/>
          <w:sz w:val="20"/>
          <w:szCs w:val="18"/>
        </w:rPr>
      </w:pPr>
    </w:p>
    <w:p w14:paraId="23CB626B" w14:textId="4CBC313B" w:rsidR="00126262" w:rsidRPr="00B20AF8" w:rsidRDefault="00DF530D" w:rsidP="00B20AF8">
      <w:pPr>
        <w:pStyle w:val="Sinespaciado"/>
        <w:ind w:left="708"/>
        <w:jc w:val="both"/>
        <w:rPr>
          <w:rFonts w:cs="Times New Roman"/>
          <w:color w:val="auto"/>
          <w:sz w:val="20"/>
          <w:szCs w:val="18"/>
        </w:rPr>
      </w:pPr>
      <w:r w:rsidRPr="00B20AF8">
        <w:rPr>
          <w:rFonts w:cs="Times New Roman"/>
          <w:color w:val="auto"/>
          <w:sz w:val="20"/>
          <w:szCs w:val="18"/>
        </w:rPr>
        <w:t>—</w:t>
      </w:r>
      <w:r w:rsidR="00126262" w:rsidRPr="00B20AF8">
        <w:rPr>
          <w:rFonts w:cs="Times New Roman"/>
          <w:color w:val="auto"/>
          <w:sz w:val="20"/>
          <w:szCs w:val="18"/>
        </w:rPr>
        <w:t>Las estrellas son grandes, tres veces del tamaño de una casa, sólo que están muy altas, por eso las vemos pequeñas.</w:t>
      </w:r>
    </w:p>
    <w:p w14:paraId="43F789E9" w14:textId="77777777" w:rsidR="00D4273F" w:rsidRDefault="29CD5D4C" w:rsidP="00E25163">
      <w:pPr>
        <w:pStyle w:val="Sinespaciado"/>
        <w:spacing w:line="480" w:lineRule="auto"/>
        <w:ind w:right="51" w:firstLine="709"/>
        <w:jc w:val="both"/>
        <w:rPr>
          <w:rFonts w:cs="Times New Roman"/>
          <w:color w:val="auto"/>
        </w:rPr>
      </w:pPr>
      <w:r w:rsidRPr="00B20AF8">
        <w:rPr>
          <w:rFonts w:cs="Times New Roman"/>
          <w:color w:val="auto"/>
        </w:rPr>
        <w:lastRenderedPageBreak/>
        <w:t>Sin embargo, algunos analistas</w:t>
      </w:r>
      <w:r w:rsidR="00910CD1">
        <w:rPr>
          <w:rFonts w:cs="Times New Roman"/>
          <w:color w:val="auto"/>
        </w:rPr>
        <w:t>,</w:t>
      </w:r>
      <w:r w:rsidRPr="00B20AF8">
        <w:rPr>
          <w:rFonts w:cs="Times New Roman"/>
          <w:color w:val="auto"/>
        </w:rPr>
        <w:t xml:space="preserve"> como Teresa San Román (1989)</w:t>
      </w:r>
      <w:r w:rsidR="00910CD1">
        <w:rPr>
          <w:rFonts w:cs="Times New Roman"/>
          <w:color w:val="auto"/>
        </w:rPr>
        <w:t>,</w:t>
      </w:r>
      <w:r w:rsidRPr="00B20AF8">
        <w:rPr>
          <w:rFonts w:cs="Times New Roman"/>
          <w:color w:val="auto"/>
        </w:rPr>
        <w:t xml:space="preserve"> critican la visión idílica del anciano en sociedades “tradicionales” cuando se refiere a él: </w:t>
      </w:r>
    </w:p>
    <w:p w14:paraId="1CB49604" w14:textId="55C9523F" w:rsidR="00B870AC" w:rsidRPr="00C73E17" w:rsidRDefault="29CD5D4C" w:rsidP="00D4273F">
      <w:pPr>
        <w:pStyle w:val="Sinespaciado"/>
        <w:ind w:left="1134" w:right="616"/>
        <w:jc w:val="both"/>
        <w:rPr>
          <w:rFonts w:cs="Times New Roman"/>
          <w:color w:val="auto"/>
          <w:sz w:val="22"/>
        </w:rPr>
      </w:pPr>
      <w:r w:rsidRPr="00C73E17">
        <w:rPr>
          <w:rFonts w:cs="Times New Roman"/>
          <w:color w:val="auto"/>
          <w:sz w:val="22"/>
        </w:rPr>
        <w:t>Polígamo, con las riendas del control económico y político en una mano y del poder ritual en la otra, amado y venerado por esposas y descendientes hasta el fin de sus días, depositario del conocimiento ancestral, de la sabiduría que sólo la experiencia concede… educador de los jóvenes, autoridad para sus h</w:t>
      </w:r>
      <w:r w:rsidR="004910BB">
        <w:rPr>
          <w:rFonts w:cs="Times New Roman"/>
          <w:color w:val="auto"/>
          <w:sz w:val="22"/>
        </w:rPr>
        <w:t>ijos y los hijos de sus padres…</w:t>
      </w:r>
      <w:r w:rsidRPr="00C73E17">
        <w:rPr>
          <w:rFonts w:cs="Times New Roman"/>
          <w:color w:val="auto"/>
          <w:sz w:val="22"/>
        </w:rPr>
        <w:t xml:space="preserve"> </w:t>
      </w:r>
      <w:r w:rsidR="00E44B3A">
        <w:rPr>
          <w:rFonts w:cs="Times New Roman"/>
          <w:color w:val="auto"/>
          <w:sz w:val="22"/>
        </w:rPr>
        <w:t>(</w:t>
      </w:r>
      <w:r w:rsidRPr="00C73E17">
        <w:rPr>
          <w:rFonts w:cs="Times New Roman"/>
          <w:color w:val="auto"/>
          <w:sz w:val="22"/>
        </w:rPr>
        <w:t>17</w:t>
      </w:r>
      <w:r w:rsidR="00E44B3A">
        <w:rPr>
          <w:rFonts w:cs="Times New Roman"/>
          <w:color w:val="auto"/>
          <w:sz w:val="22"/>
        </w:rPr>
        <w:t>)</w:t>
      </w:r>
    </w:p>
    <w:p w14:paraId="0564CB47" w14:textId="77777777" w:rsidR="00D4273F" w:rsidRDefault="00D4273F" w:rsidP="00D4273F">
      <w:pPr>
        <w:pStyle w:val="Sinespaciado"/>
        <w:spacing w:line="360" w:lineRule="auto"/>
        <w:ind w:right="49"/>
        <w:jc w:val="both"/>
        <w:rPr>
          <w:rFonts w:cs="Times New Roman"/>
          <w:color w:val="auto"/>
        </w:rPr>
      </w:pPr>
    </w:p>
    <w:p w14:paraId="31BD5CA3" w14:textId="6D9C2022" w:rsidR="00406383" w:rsidRPr="00B20AF8" w:rsidRDefault="29CD5D4C" w:rsidP="00A60357">
      <w:pPr>
        <w:pStyle w:val="Sinespaciado"/>
        <w:spacing w:line="480" w:lineRule="auto"/>
        <w:ind w:right="49"/>
        <w:jc w:val="both"/>
        <w:rPr>
          <w:rFonts w:cs="Times New Roman"/>
          <w:color w:val="auto"/>
        </w:rPr>
      </w:pPr>
      <w:r w:rsidRPr="00B20AF8">
        <w:rPr>
          <w:rFonts w:cs="Times New Roman"/>
          <w:color w:val="auto"/>
        </w:rPr>
        <w:t>Como podremos apreciar, la cita referida anteriormente refleja muy bien la vejez idealizada y venerada que los investigadores de la época veían y generalizaban para los pueblos indígenas. Evidentemente que había conflicto intergeneracional toda vez que la autoridad del anciano ejercida en forma vertical sobre la aldea no era negociable, hasta que las contradicciones sociales se agudizaron y los procesos modernizadores y el envejecimiento de la población alcanzaron a los pueblos originarios.</w:t>
      </w:r>
    </w:p>
    <w:p w14:paraId="50D41D0F" w14:textId="77777777" w:rsidR="00A60357" w:rsidRDefault="00A60357" w:rsidP="004C1F62">
      <w:pPr>
        <w:pStyle w:val="Ttulo2"/>
        <w:rPr>
          <w:rFonts w:ascii="Times New Roman" w:hAnsi="Times New Roman" w:cs="Times New Roman"/>
          <w:b/>
          <w:bCs/>
          <w:color w:val="auto"/>
          <w:sz w:val="24"/>
          <w:szCs w:val="24"/>
        </w:rPr>
      </w:pPr>
    </w:p>
    <w:p w14:paraId="4897B96C" w14:textId="2E3A8B0A" w:rsidR="00406383" w:rsidRPr="00B20AF8" w:rsidRDefault="00406383" w:rsidP="004C1F62">
      <w:pPr>
        <w:pStyle w:val="Ttulo2"/>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t xml:space="preserve">El </w:t>
      </w:r>
      <w:r w:rsidR="00B20AF8" w:rsidRPr="00B20AF8">
        <w:rPr>
          <w:rFonts w:ascii="Times New Roman" w:hAnsi="Times New Roman" w:cs="Times New Roman"/>
          <w:b/>
          <w:bCs/>
          <w:i/>
          <w:iCs/>
          <w:color w:val="auto"/>
          <w:sz w:val="24"/>
          <w:szCs w:val="24"/>
        </w:rPr>
        <w:t>M</w:t>
      </w:r>
      <w:r w:rsidRPr="00B20AF8">
        <w:rPr>
          <w:rFonts w:ascii="Times New Roman" w:hAnsi="Times New Roman" w:cs="Times New Roman"/>
          <w:b/>
          <w:bCs/>
          <w:i/>
          <w:iCs/>
          <w:color w:val="auto"/>
          <w:sz w:val="24"/>
          <w:szCs w:val="24"/>
        </w:rPr>
        <w:t>odelo</w:t>
      </w:r>
      <w:r w:rsidR="00581EBA" w:rsidRPr="00B20AF8">
        <w:rPr>
          <w:rFonts w:ascii="Times New Roman" w:hAnsi="Times New Roman" w:cs="Times New Roman"/>
          <w:b/>
          <w:bCs/>
          <w:i/>
          <w:iCs/>
          <w:color w:val="auto"/>
          <w:sz w:val="24"/>
          <w:szCs w:val="24"/>
        </w:rPr>
        <w:t xml:space="preserve"> </w:t>
      </w:r>
      <w:proofErr w:type="spellStart"/>
      <w:r w:rsidR="00581EBA" w:rsidRPr="00B20AF8">
        <w:rPr>
          <w:rFonts w:ascii="Times New Roman" w:hAnsi="Times New Roman" w:cs="Times New Roman"/>
          <w:b/>
          <w:bCs/>
          <w:i/>
          <w:iCs/>
          <w:color w:val="auto"/>
          <w:sz w:val="24"/>
          <w:szCs w:val="24"/>
        </w:rPr>
        <w:t>Etnogerontológico</w:t>
      </w:r>
      <w:proofErr w:type="spellEnd"/>
      <w:r w:rsidRPr="00B20AF8">
        <w:rPr>
          <w:rFonts w:ascii="Times New Roman" w:hAnsi="Times New Roman" w:cs="Times New Roman"/>
          <w:b/>
          <w:bCs/>
          <w:color w:val="auto"/>
          <w:sz w:val="24"/>
          <w:szCs w:val="24"/>
        </w:rPr>
        <w:t xml:space="preserve">: </w:t>
      </w:r>
      <w:r w:rsidR="00F2426F" w:rsidRPr="00B20AF8">
        <w:rPr>
          <w:rFonts w:ascii="Times New Roman" w:hAnsi="Times New Roman" w:cs="Times New Roman"/>
          <w:b/>
          <w:bCs/>
          <w:color w:val="auto"/>
          <w:sz w:val="24"/>
          <w:szCs w:val="24"/>
        </w:rPr>
        <w:t>la heterogeneidad de la vejez</w:t>
      </w:r>
    </w:p>
    <w:p w14:paraId="7FB146C3" w14:textId="7F0A0FF5" w:rsidR="00E5745E" w:rsidRPr="00B20AF8" w:rsidRDefault="29CD5D4C" w:rsidP="00C17BA2">
      <w:pPr>
        <w:pStyle w:val="Sinespaciado"/>
        <w:spacing w:line="480" w:lineRule="auto"/>
        <w:ind w:right="49"/>
        <w:jc w:val="both"/>
        <w:rPr>
          <w:rFonts w:cs="Times New Roman"/>
          <w:color w:val="auto"/>
        </w:rPr>
      </w:pPr>
      <w:r w:rsidRPr="00B20AF8">
        <w:rPr>
          <w:rFonts w:cs="Times New Roman"/>
          <w:color w:val="auto"/>
        </w:rPr>
        <w:t xml:space="preserve">La generación de ancianos que experimentó el inicio de la ruptura del modelo anterior de vejez fue la nacida en el segundo cuarto del siglo XX (1925-1949). Para entonces, los pueblos originarios habían experimentado cambios sociales sustantivos que incidieron enormemente en las formas de concebir y atender la vejez, las más de las veces con saldo negativo para la población envejecida. </w:t>
      </w:r>
    </w:p>
    <w:p w14:paraId="4EF4A192" w14:textId="0862B670" w:rsidR="00417907" w:rsidRPr="00B20AF8" w:rsidRDefault="29CD5D4C" w:rsidP="00C17BA2">
      <w:pPr>
        <w:pStyle w:val="Sinespaciado"/>
        <w:spacing w:line="480" w:lineRule="auto"/>
        <w:ind w:right="49" w:firstLine="709"/>
        <w:jc w:val="both"/>
        <w:rPr>
          <w:rFonts w:cs="Times New Roman"/>
          <w:color w:val="auto"/>
        </w:rPr>
      </w:pPr>
      <w:r w:rsidRPr="00B20AF8">
        <w:rPr>
          <w:rFonts w:cs="Times New Roman"/>
          <w:color w:val="auto"/>
        </w:rPr>
        <w:t xml:space="preserve">Varios fenómenos socioculturales se conjuntaron para modificar la perspectiva de la vejez venerada, bajarla del pedestal y ponerla frente a una realidad social más compleja, versátil, donde el viejo tenía poca competencia ante los acelerados cambios tecnológicos y efectos modernizadores, que incidieron en la relación y trato con las personas adultas mayores en los albores del siglo XXI </w:t>
      </w:r>
      <w:r w:rsidRPr="00C13360">
        <w:rPr>
          <w:rFonts w:cs="Times New Roman"/>
          <w:color w:val="auto"/>
          <w:szCs w:val="24"/>
        </w:rPr>
        <w:t>(Reyes, 2006).</w:t>
      </w:r>
      <w:r w:rsidRPr="00B20AF8">
        <w:rPr>
          <w:rFonts w:cs="Times New Roman"/>
          <w:color w:val="auto"/>
        </w:rPr>
        <w:t xml:space="preserve">  Veamos algunos ejemplos:</w:t>
      </w:r>
    </w:p>
    <w:p w14:paraId="5965613B" w14:textId="6A87E320" w:rsidR="00A105A9" w:rsidRPr="00B20AF8" w:rsidRDefault="00A105A9" w:rsidP="004C1F62">
      <w:pPr>
        <w:pStyle w:val="Sinespaciado"/>
        <w:numPr>
          <w:ilvl w:val="0"/>
          <w:numId w:val="5"/>
        </w:numPr>
        <w:spacing w:line="360" w:lineRule="auto"/>
        <w:ind w:right="49"/>
        <w:jc w:val="both"/>
        <w:rPr>
          <w:rFonts w:cs="Times New Roman"/>
          <w:i/>
          <w:color w:val="auto"/>
          <w:szCs w:val="24"/>
        </w:rPr>
      </w:pPr>
      <w:r w:rsidRPr="00B20AF8">
        <w:rPr>
          <w:rFonts w:cs="Times New Roman"/>
          <w:i/>
          <w:color w:val="auto"/>
          <w:szCs w:val="24"/>
        </w:rPr>
        <w:t>El envejecimiento de la población</w:t>
      </w:r>
      <w:r w:rsidR="009B5AE9" w:rsidRPr="00B20AF8">
        <w:rPr>
          <w:rFonts w:cs="Times New Roman"/>
          <w:i/>
          <w:color w:val="auto"/>
          <w:szCs w:val="24"/>
        </w:rPr>
        <w:t xml:space="preserve">     </w:t>
      </w:r>
    </w:p>
    <w:p w14:paraId="21500BCC" w14:textId="0BB23AFE" w:rsidR="00B23AB5" w:rsidRPr="00B20AF8" w:rsidRDefault="29CD5D4C" w:rsidP="00C17BA2">
      <w:pPr>
        <w:pStyle w:val="Sinespaciado"/>
        <w:spacing w:line="480" w:lineRule="auto"/>
        <w:ind w:right="49"/>
        <w:jc w:val="both"/>
        <w:rPr>
          <w:rFonts w:cs="Times New Roman"/>
          <w:color w:val="auto"/>
        </w:rPr>
      </w:pPr>
      <w:r w:rsidRPr="00B20AF8">
        <w:rPr>
          <w:rFonts w:cs="Times New Roman"/>
          <w:color w:val="auto"/>
        </w:rPr>
        <w:lastRenderedPageBreak/>
        <w:t>El crecimiento continuo de la población de viejos no tiene precedentes en la historia demográfica del país, y se explica como respuesta a un fenómeno epidemiológico y demográfico mundial. Como dijimos anteriormente, a principios del siglo pasado el porcentaje de viejos era escaso; en pueblos indígenas a veces alcanzaba el 1% y la esperanza de vida se estimaba en 35 años (Peláez, 2009). Sin embargo, para 1980 el porcentaje de viejos alcanzó el 3%, y para el 2000 ese porcentaje se duplicó, en familias indígenas, a 7.3%, y la esperanza de vida se incrementó a 75 años (Villasana y Reyes, 2006). En el 2015, el porcentaje de población adulta mayor en pueblos originarios se incrementó a 10.7%, y la esperanza de vida se elevó a 77 años (Reyes, 2019). Cuando el porcentaje de personas mayores era bajo, la comunidad se hacía cargo de ellos, los cuidados y atenciones en la vejez los procuraban la familia y la sociedad; sin embargo, a medida que el porcentaje de viejos se incrementaba, la atención se brinda a través de las redes sociales de apoyo frente al envejecimiento creadas desde edades tempranas. Así, entran en función las redes vecinales, el compadrazgo, las iglesias. Cuando las redes de apoyo social son débiles, el viejo está condenado a sobrevivir de la caridad pública.</w:t>
      </w:r>
    </w:p>
    <w:p w14:paraId="16E15226" w14:textId="317722B0" w:rsidR="0015589B" w:rsidRPr="00B20AF8" w:rsidRDefault="29CD5D4C" w:rsidP="00C17BA2">
      <w:pPr>
        <w:pStyle w:val="Sinespaciado"/>
        <w:spacing w:line="480" w:lineRule="auto"/>
        <w:ind w:right="49" w:firstLine="709"/>
        <w:jc w:val="both"/>
        <w:rPr>
          <w:rFonts w:cs="Times New Roman"/>
          <w:color w:val="auto"/>
        </w:rPr>
      </w:pPr>
      <w:r w:rsidRPr="00B20AF8">
        <w:rPr>
          <w:rFonts w:cs="Times New Roman"/>
          <w:color w:val="auto"/>
        </w:rPr>
        <w:t>A partir de 1980 se experimenta el envejecimiento continuo de la población indígena; ahora es más fácil conquistar edades avanzadas, y el velo de misterio que cubría ser anciano se va desvaneciendo. Hoy día se viven más años, aunque la calidad de vida no necesariamente mejora. Se construyen diversas formas de envejecer según condición de sexo, perfil de salud, economía, redes sociales de apoyo frente al envejecimiento, estatus social.</w:t>
      </w:r>
    </w:p>
    <w:p w14:paraId="2E0902DC" w14:textId="65DFB316" w:rsidR="004E2451" w:rsidRPr="00B20AF8" w:rsidRDefault="29CD5D4C" w:rsidP="00C17BA2">
      <w:pPr>
        <w:pStyle w:val="Sinespaciado"/>
        <w:spacing w:line="480" w:lineRule="auto"/>
        <w:ind w:right="49" w:firstLine="709"/>
        <w:jc w:val="both"/>
        <w:rPr>
          <w:rFonts w:cs="Times New Roman"/>
          <w:color w:val="auto"/>
        </w:rPr>
      </w:pPr>
      <w:r w:rsidRPr="00B20AF8">
        <w:rPr>
          <w:rFonts w:cs="Times New Roman"/>
          <w:color w:val="auto"/>
        </w:rPr>
        <w:t xml:space="preserve">El envejecimiento de la población tomó por sorpresa a la política sanitaria del país, no se tenían previstos los servicios de atención integral para las personas adultas mayores. El perfil epidemiológico registra enfermedades crónico-degenerativas asociadas a la edad </w:t>
      </w:r>
      <w:r w:rsidRPr="00B20AF8">
        <w:rPr>
          <w:rFonts w:cs="Times New Roman"/>
          <w:color w:val="auto"/>
        </w:rPr>
        <w:lastRenderedPageBreak/>
        <w:t>avanzada: hipertensión, cáncer, diabetes, incontinencias, paraplejia, infartos, demencias, ceguera, sordera, cuadros reumáticos agudos, depresión, osteoporosis, etcétera (Reyes, 2002)</w:t>
      </w:r>
      <w:r w:rsidR="00022AA3">
        <w:rPr>
          <w:rFonts w:cs="Times New Roman"/>
          <w:color w:val="auto"/>
        </w:rPr>
        <w:t>.</w:t>
      </w:r>
      <w:r w:rsidRPr="00B20AF8">
        <w:rPr>
          <w:rFonts w:cs="Times New Roman"/>
          <w:color w:val="auto"/>
        </w:rPr>
        <w:t xml:space="preserve"> La población no sabía qué hacer con tantos viejos, en especial cuando crean dependencia en cuidados y atenciones especializados que no pueden ser cubiertos por la medicina nativa.</w:t>
      </w:r>
    </w:p>
    <w:p w14:paraId="2ABF773B" w14:textId="3402B35E" w:rsidR="00870C9B" w:rsidRPr="00B20AF8" w:rsidRDefault="00870C9B" w:rsidP="004C1F62">
      <w:pPr>
        <w:pStyle w:val="Sinespaciado"/>
        <w:numPr>
          <w:ilvl w:val="0"/>
          <w:numId w:val="5"/>
        </w:numPr>
        <w:spacing w:line="360" w:lineRule="auto"/>
        <w:ind w:right="49"/>
        <w:jc w:val="both"/>
        <w:rPr>
          <w:rFonts w:cs="Times New Roman"/>
          <w:i/>
          <w:color w:val="auto"/>
          <w:szCs w:val="24"/>
        </w:rPr>
      </w:pPr>
      <w:r w:rsidRPr="00B20AF8">
        <w:rPr>
          <w:rFonts w:cs="Times New Roman"/>
          <w:i/>
          <w:color w:val="auto"/>
        </w:rPr>
        <w:t>La Escuela Rural Mexicana</w:t>
      </w:r>
    </w:p>
    <w:p w14:paraId="0E4DECF3" w14:textId="38EA7258" w:rsidR="006E19CB" w:rsidRPr="00B20AF8" w:rsidRDefault="006E19CB" w:rsidP="00C17BA2">
      <w:pPr>
        <w:pStyle w:val="Sinespaciado"/>
        <w:spacing w:line="480" w:lineRule="auto"/>
        <w:jc w:val="both"/>
        <w:rPr>
          <w:rFonts w:cs="Times New Roman"/>
          <w:color w:val="auto"/>
        </w:rPr>
      </w:pPr>
      <w:r w:rsidRPr="00B20AF8">
        <w:rPr>
          <w:rFonts w:cs="Times New Roman"/>
          <w:color w:val="auto"/>
        </w:rPr>
        <w:t>Sin duda, el gran proyecto postrevolucionario fue llevar hasta los últimos rincones del país la educación escolarizada a través de</w:t>
      </w:r>
      <w:r w:rsidR="00D41BA5" w:rsidRPr="00B20AF8">
        <w:rPr>
          <w:rFonts w:cs="Times New Roman"/>
          <w:color w:val="auto"/>
        </w:rPr>
        <w:t>l proyecto educativo de</w:t>
      </w:r>
      <w:r w:rsidRPr="00B20AF8">
        <w:rPr>
          <w:rFonts w:cs="Times New Roman"/>
          <w:color w:val="auto"/>
        </w:rPr>
        <w:t xml:space="preserve"> la E</w:t>
      </w:r>
      <w:r w:rsidR="00D41BA5" w:rsidRPr="00B20AF8">
        <w:rPr>
          <w:rFonts w:cs="Times New Roman"/>
          <w:color w:val="auto"/>
        </w:rPr>
        <w:t xml:space="preserve">scuela Rural. </w:t>
      </w:r>
      <w:r w:rsidR="00F61FE0" w:rsidRPr="00B20AF8">
        <w:rPr>
          <w:rFonts w:cs="Times New Roman"/>
          <w:color w:val="auto"/>
        </w:rPr>
        <w:t>“Al inicio del programa educativo en el año de 1921 fue necesario convencer a los campesinos sobre la necesidad de construir escuelas; pese a múltiples dificultades, los indíge</w:t>
      </w:r>
      <w:r w:rsidR="00646418" w:rsidRPr="00B20AF8">
        <w:rPr>
          <w:rFonts w:cs="Times New Roman"/>
          <w:color w:val="auto"/>
        </w:rPr>
        <w:t>nas contribuyeron a su creación</w:t>
      </w:r>
      <w:r w:rsidR="00C17BA2">
        <w:rPr>
          <w:rFonts w:cs="Times New Roman"/>
          <w:color w:val="auto"/>
        </w:rPr>
        <w:t xml:space="preserve"> (Calderón, 2018: </w:t>
      </w:r>
      <w:r w:rsidR="00F61FE0" w:rsidRPr="00B20AF8">
        <w:rPr>
          <w:rFonts w:cs="Times New Roman"/>
          <w:color w:val="auto"/>
        </w:rPr>
        <w:t xml:space="preserve">186). </w:t>
      </w:r>
      <w:r w:rsidR="00B41F0F" w:rsidRPr="00B20AF8">
        <w:rPr>
          <w:rFonts w:cs="Times New Roman"/>
          <w:color w:val="auto"/>
        </w:rPr>
        <w:t>Sobre la</w:t>
      </w:r>
      <w:r w:rsidR="00D41BA5" w:rsidRPr="00B20AF8">
        <w:rPr>
          <w:rFonts w:cs="Times New Roman"/>
          <w:color w:val="auto"/>
        </w:rPr>
        <w:t xml:space="preserve"> puesta en marcha </w:t>
      </w:r>
      <w:r w:rsidR="00B41F0F" w:rsidRPr="00B20AF8">
        <w:rPr>
          <w:rFonts w:cs="Times New Roman"/>
          <w:color w:val="auto"/>
        </w:rPr>
        <w:t xml:space="preserve">del programa educativo </w:t>
      </w:r>
      <w:r w:rsidR="00D41BA5" w:rsidRPr="00B20AF8">
        <w:rPr>
          <w:rFonts w:cs="Times New Roman"/>
          <w:color w:val="auto"/>
        </w:rPr>
        <w:t>se ha dicho:</w:t>
      </w:r>
      <w:r w:rsidRPr="00B20AF8">
        <w:rPr>
          <w:rFonts w:cs="Times New Roman"/>
          <w:color w:val="auto"/>
        </w:rPr>
        <w:t xml:space="preserve"> </w:t>
      </w:r>
    </w:p>
    <w:p w14:paraId="5E87E9F0" w14:textId="77777777" w:rsidR="000872CD" w:rsidRPr="00B20AF8" w:rsidRDefault="000872CD" w:rsidP="001A4C2D">
      <w:pPr>
        <w:pStyle w:val="Sinespaciado"/>
        <w:ind w:left="1134" w:right="616" w:firstLine="709"/>
        <w:jc w:val="both"/>
        <w:rPr>
          <w:rFonts w:cs="Times New Roman"/>
          <w:color w:val="auto"/>
          <w:sz w:val="20"/>
          <w:szCs w:val="20"/>
        </w:rPr>
      </w:pPr>
    </w:p>
    <w:p w14:paraId="1F2676DA" w14:textId="4AB6DE2C" w:rsidR="000872CD" w:rsidRPr="00B20AF8" w:rsidRDefault="000872CD" w:rsidP="004C1F62">
      <w:pPr>
        <w:pStyle w:val="Sinespaciado"/>
        <w:ind w:left="1134" w:right="616"/>
        <w:jc w:val="both"/>
        <w:rPr>
          <w:rFonts w:cs="Times New Roman"/>
          <w:color w:val="auto"/>
          <w:sz w:val="20"/>
          <w:szCs w:val="20"/>
        </w:rPr>
      </w:pPr>
      <w:r w:rsidRPr="00B20AF8">
        <w:rPr>
          <w:rFonts w:cs="Times New Roman"/>
          <w:color w:val="auto"/>
          <w:sz w:val="20"/>
          <w:szCs w:val="20"/>
        </w:rPr>
        <w:t>No fue fácil llevar a cabo la estructuración del Sistema de Educación Rural y, a pesar de que la SEP, había previsto la creación de mil escuelas rurales para 1926, en dicho año sólo pudieron establecerse 572 nuevas escuelas de este tipo; sin embargo, hacia 1929, la Educación Rural ya contaba, a nivel nacional, con 3,453 escuelas. (</w:t>
      </w:r>
      <w:proofErr w:type="spellStart"/>
      <w:r w:rsidRPr="00B20AF8">
        <w:rPr>
          <w:rFonts w:cs="Times New Roman"/>
          <w:color w:val="auto"/>
          <w:sz w:val="20"/>
          <w:szCs w:val="20"/>
        </w:rPr>
        <w:t>Cituk</w:t>
      </w:r>
      <w:proofErr w:type="spellEnd"/>
      <w:r w:rsidRPr="00B20AF8">
        <w:rPr>
          <w:rFonts w:cs="Times New Roman"/>
          <w:color w:val="auto"/>
          <w:sz w:val="20"/>
          <w:szCs w:val="20"/>
        </w:rPr>
        <w:t xml:space="preserve">, </w:t>
      </w:r>
      <w:r w:rsidR="005946D0" w:rsidRPr="00B20AF8">
        <w:rPr>
          <w:rFonts w:cs="Times New Roman"/>
          <w:color w:val="auto"/>
          <w:sz w:val="20"/>
          <w:szCs w:val="20"/>
        </w:rPr>
        <w:t>2016</w:t>
      </w:r>
      <w:r w:rsidRPr="00B20AF8">
        <w:rPr>
          <w:rFonts w:cs="Times New Roman"/>
          <w:color w:val="auto"/>
          <w:sz w:val="20"/>
          <w:szCs w:val="20"/>
        </w:rPr>
        <w:t>: 6)</w:t>
      </w:r>
      <w:r w:rsidR="00BE3451">
        <w:rPr>
          <w:rFonts w:cs="Times New Roman"/>
          <w:color w:val="auto"/>
          <w:sz w:val="20"/>
          <w:szCs w:val="20"/>
        </w:rPr>
        <w:t>.</w:t>
      </w:r>
    </w:p>
    <w:p w14:paraId="21AA5ACB" w14:textId="77777777" w:rsidR="00C83B34" w:rsidRPr="00B20AF8" w:rsidRDefault="00C83B34" w:rsidP="001A4C2D">
      <w:pPr>
        <w:pStyle w:val="Sinespaciado"/>
        <w:ind w:right="616" w:firstLine="709"/>
        <w:jc w:val="both"/>
        <w:rPr>
          <w:rFonts w:cs="Times New Roman"/>
          <w:color w:val="auto"/>
          <w:szCs w:val="24"/>
        </w:rPr>
      </w:pPr>
    </w:p>
    <w:p w14:paraId="1F69F02B" w14:textId="64761CFE" w:rsidR="00442FF0" w:rsidRPr="00B20AF8" w:rsidRDefault="29CD5D4C" w:rsidP="00BE3451">
      <w:pPr>
        <w:pStyle w:val="NormalWeb"/>
        <w:shd w:val="clear" w:color="auto" w:fill="FFFFFF" w:themeFill="background1"/>
        <w:spacing w:before="0" w:beforeAutospacing="0" w:after="300" w:afterAutospacing="0" w:line="480" w:lineRule="auto"/>
        <w:jc w:val="both"/>
      </w:pPr>
      <w:r w:rsidRPr="00B20AF8">
        <w:t xml:space="preserve">En las comunidades indígenas más apartadas la educación escolarizada llegó hasta 1930 y, a la postre, </w:t>
      </w:r>
      <w:r w:rsidR="00087142" w:rsidRPr="00B20AF8">
        <w:t xml:space="preserve">esto </w:t>
      </w:r>
      <w:r w:rsidRPr="00B20AF8">
        <w:t>fue un factor que impactó notablemente</w:t>
      </w:r>
      <w:r w:rsidR="00087142" w:rsidRPr="00B20AF8">
        <w:t>.</w:t>
      </w:r>
      <w:r w:rsidRPr="00B20AF8">
        <w:t xml:space="preserve"> </w:t>
      </w:r>
      <w:r w:rsidR="00087142" w:rsidRPr="00B20AF8">
        <w:t>C</w:t>
      </w:r>
      <w:r w:rsidR="000B4236">
        <w:t>uando las personas poco a poco</w:t>
      </w:r>
      <w:r w:rsidRPr="00B20AF8">
        <w:t xml:space="preserve"> dominaron el arte de leer y escribir en lengua castellana</w:t>
      </w:r>
      <w:r w:rsidR="000B4236">
        <w:t>,</w:t>
      </w:r>
      <w:r w:rsidR="00570F79" w:rsidRPr="00B20AF8">
        <w:t xml:space="preserve"> comenzaron a </w:t>
      </w:r>
      <w:r w:rsidRPr="00B20AF8">
        <w:t xml:space="preserve">buscar información más allá del conocimiento de los ancianos, lo cual orilló a que fueran relegados en muchas áreas o competencias “tradicionales” </w:t>
      </w:r>
      <w:r w:rsidR="00570F79" w:rsidRPr="00B20AF8">
        <w:t>y a que, incluso, fueran</w:t>
      </w:r>
      <w:r w:rsidRPr="00B20AF8">
        <w:t xml:space="preserve"> considerados de ideas atrasadas. Posteriormente</w:t>
      </w:r>
      <w:r w:rsidR="00661FD8" w:rsidRPr="00B20AF8">
        <w:t>,</w:t>
      </w:r>
      <w:r w:rsidRPr="00B20AF8">
        <w:t xml:space="preserve"> varios de esos niños que aprendieron a leer y a escribir y a hablar castellano alcanzaron la madurez y fueron candidatos potenciales a ocupar puestos de dirección política; es decir, el poder poco a poco fue arrebatado y transferido a poblaciones jóvenes instruidas</w:t>
      </w:r>
      <w:r w:rsidR="00BE3451">
        <w:t xml:space="preserve"> escolarmente</w:t>
      </w:r>
      <w:r w:rsidRPr="00B20AF8">
        <w:t xml:space="preserve">, más bilingües y con mayores relaciones con el exterior. La </w:t>
      </w:r>
      <w:r w:rsidRPr="00B20AF8">
        <w:lastRenderedPageBreak/>
        <w:t>distinción entre monolingües y bilingües, y analfabetas y alfabetizados creó profundas diferencias en cuanto a estatus social (Reyes, 2006). Ahora</w:t>
      </w:r>
      <w:r w:rsidR="00661FD8" w:rsidRPr="00B20AF8">
        <w:t>,</w:t>
      </w:r>
      <w:r w:rsidRPr="00B20AF8">
        <w:t xml:space="preserve"> los jóvenes eran los más instruidos en cuanto a educación escolarizada, en tanto que los viejos tenían habilidades del ámbito “tradicional” en competencias tales como rituales, la lengua y las “costumbres” del pueblo. Información estadística reciente advierte que</w:t>
      </w:r>
      <w:r w:rsidR="004549C3" w:rsidRPr="00B20AF8">
        <w:t>:</w:t>
      </w:r>
    </w:p>
    <w:p w14:paraId="3E2F73F8" w14:textId="2CDA80F7" w:rsidR="00C83B34" w:rsidRPr="00B20AF8" w:rsidRDefault="00682488" w:rsidP="004C1F62">
      <w:pPr>
        <w:pStyle w:val="NormalWeb"/>
        <w:shd w:val="clear" w:color="auto" w:fill="FFFFFF"/>
        <w:spacing w:before="0" w:beforeAutospacing="0" w:after="300" w:afterAutospacing="0"/>
        <w:ind w:left="1134" w:right="616"/>
        <w:jc w:val="both"/>
        <w:rPr>
          <w:sz w:val="20"/>
          <w:szCs w:val="20"/>
        </w:rPr>
      </w:pPr>
      <w:r>
        <w:t>“</w:t>
      </w:r>
      <w:r w:rsidR="00FF4931" w:rsidRPr="00B20AF8">
        <w:rPr>
          <w:sz w:val="20"/>
          <w:szCs w:val="20"/>
        </w:rPr>
        <w:t>La población indígena tiene tres veces más posibilidades de no saber leer y escribir que el resto de los mexicanos</w:t>
      </w:r>
      <w:r w:rsidR="00F943C6" w:rsidRPr="00B20AF8">
        <w:rPr>
          <w:sz w:val="20"/>
          <w:szCs w:val="20"/>
        </w:rPr>
        <w:t xml:space="preserve">… </w:t>
      </w:r>
      <w:r w:rsidR="00711510" w:rsidRPr="00B20AF8">
        <w:rPr>
          <w:sz w:val="20"/>
          <w:szCs w:val="20"/>
        </w:rPr>
        <w:t>existen 1.4</w:t>
      </w:r>
      <w:r w:rsidR="00F943C6" w:rsidRPr="00B20AF8">
        <w:rPr>
          <w:sz w:val="20"/>
          <w:szCs w:val="20"/>
        </w:rPr>
        <w:t xml:space="preserve"> millones de personas indígenas mayores de 15 años que son analfabetas, lo que representa 17.8% de esta población, y una cifra muy superior a la </w:t>
      </w:r>
      <w:r w:rsidR="00813193" w:rsidRPr="00B20AF8">
        <w:rPr>
          <w:sz w:val="20"/>
          <w:szCs w:val="20"/>
        </w:rPr>
        <w:t xml:space="preserve">media nacional que es </w:t>
      </w:r>
      <w:r w:rsidR="00211CBA" w:rsidRPr="00B20AF8">
        <w:rPr>
          <w:sz w:val="20"/>
          <w:szCs w:val="20"/>
        </w:rPr>
        <w:t>de 5.5</w:t>
      </w:r>
      <w:r w:rsidR="00813193" w:rsidRPr="00B20AF8">
        <w:rPr>
          <w:sz w:val="20"/>
          <w:szCs w:val="20"/>
        </w:rPr>
        <w:t>%.</w:t>
      </w:r>
      <w:r w:rsidR="004C17AA" w:rsidRPr="00B20AF8">
        <w:rPr>
          <w:sz w:val="20"/>
          <w:szCs w:val="20"/>
        </w:rPr>
        <w:t>” (El Universal, 2018)</w:t>
      </w:r>
    </w:p>
    <w:p w14:paraId="3D80BC79" w14:textId="519EB767" w:rsidR="00547551" w:rsidRPr="00B20AF8" w:rsidRDefault="003C46F7" w:rsidP="007D2194">
      <w:pPr>
        <w:pStyle w:val="Sinespaciado"/>
        <w:spacing w:line="480" w:lineRule="auto"/>
        <w:ind w:right="49"/>
        <w:jc w:val="both"/>
        <w:rPr>
          <w:rFonts w:cs="Times New Roman"/>
          <w:color w:val="auto"/>
          <w:szCs w:val="24"/>
        </w:rPr>
      </w:pPr>
      <w:r w:rsidRPr="00B20AF8">
        <w:rPr>
          <w:rFonts w:cs="Times New Roman"/>
          <w:color w:val="auto"/>
          <w:szCs w:val="24"/>
        </w:rPr>
        <w:t>El estatus social en la vejez ya no se conquistaba en automático con la edad, sino ahora estaba en función del manejo de habilidades en diversos artes y oficios “propios” de los viejos. Así, tareas en ámbitos de la religión, la magia, la hechicería, la medicina, las artes y otros muchos oficios</w:t>
      </w:r>
      <w:r w:rsidR="00A11963" w:rsidRPr="00B20AF8">
        <w:rPr>
          <w:rFonts w:cs="Times New Roman"/>
          <w:color w:val="auto"/>
          <w:szCs w:val="24"/>
        </w:rPr>
        <w:t xml:space="preserve"> estaban asociadas a edades avanzadas.</w:t>
      </w:r>
      <w:r w:rsidR="00547551" w:rsidRPr="00B20AF8">
        <w:rPr>
          <w:rFonts w:cs="Times New Roman"/>
          <w:color w:val="auto"/>
          <w:szCs w:val="24"/>
        </w:rPr>
        <w:t xml:space="preserve"> Un anciano zoque refería respecto a cómo la educación escolarizada cambiaba la mentalidad de los niños:</w:t>
      </w:r>
    </w:p>
    <w:p w14:paraId="0ECB3D76" w14:textId="5C521DA9" w:rsidR="00547551" w:rsidRPr="00B20AF8" w:rsidRDefault="00547551" w:rsidP="00B20AF8">
      <w:pPr>
        <w:pStyle w:val="Sinespaciado"/>
        <w:ind w:left="1134" w:right="616"/>
        <w:jc w:val="both"/>
        <w:rPr>
          <w:rFonts w:cs="Times New Roman"/>
          <w:color w:val="auto"/>
          <w:sz w:val="20"/>
          <w:szCs w:val="20"/>
        </w:rPr>
      </w:pPr>
      <w:r w:rsidRPr="00B20AF8">
        <w:rPr>
          <w:rFonts w:cs="Times New Roman"/>
          <w:color w:val="auto"/>
          <w:sz w:val="20"/>
          <w:szCs w:val="20"/>
        </w:rPr>
        <w:t>Ahora los ‘escueleros’</w:t>
      </w:r>
      <w:r w:rsidR="00C47537" w:rsidRPr="00B20AF8">
        <w:rPr>
          <w:rFonts w:cs="Times New Roman"/>
          <w:color w:val="auto"/>
          <w:sz w:val="20"/>
          <w:szCs w:val="20"/>
        </w:rPr>
        <w:t>,</w:t>
      </w:r>
      <w:r w:rsidRPr="00B20AF8">
        <w:rPr>
          <w:rFonts w:cs="Times New Roman"/>
          <w:color w:val="auto"/>
          <w:sz w:val="20"/>
          <w:szCs w:val="20"/>
        </w:rPr>
        <w:t xml:space="preserve"> </w:t>
      </w:r>
      <w:r w:rsidR="00C47537" w:rsidRPr="00B20AF8">
        <w:rPr>
          <w:rFonts w:cs="Times New Roman"/>
          <w:color w:val="auto"/>
          <w:sz w:val="20"/>
          <w:szCs w:val="20"/>
        </w:rPr>
        <w:t xml:space="preserve">desde que dominan la magia de convertir el pensamiento en lenguaje escrito </w:t>
      </w:r>
      <w:r w:rsidRPr="00B20AF8">
        <w:rPr>
          <w:rFonts w:cs="Times New Roman"/>
          <w:color w:val="auto"/>
          <w:sz w:val="20"/>
          <w:szCs w:val="20"/>
        </w:rPr>
        <w:t>se creen muy superior, ya ni saludan.</w:t>
      </w:r>
      <w:r w:rsidR="00C47537" w:rsidRPr="00B20AF8">
        <w:rPr>
          <w:rFonts w:cs="Times New Roman"/>
          <w:color w:val="auto"/>
          <w:sz w:val="20"/>
          <w:szCs w:val="20"/>
        </w:rPr>
        <w:t xml:space="preserve"> Tampoco quieren hablar zoque, como que les da vergüenza</w:t>
      </w:r>
      <w:r w:rsidR="00FB101E" w:rsidRPr="00B20AF8">
        <w:rPr>
          <w:rFonts w:cs="Times New Roman"/>
          <w:color w:val="auto"/>
          <w:sz w:val="20"/>
          <w:szCs w:val="20"/>
        </w:rPr>
        <w:t xml:space="preserve">. La escuela debería enseñar el respeto en un sentido amplio, es decir, respeto a sus padres, a sus vecinos, a </w:t>
      </w:r>
      <w:r w:rsidR="00711510" w:rsidRPr="00B20AF8">
        <w:rPr>
          <w:rFonts w:cs="Times New Roman"/>
          <w:color w:val="auto"/>
          <w:sz w:val="20"/>
          <w:szCs w:val="20"/>
        </w:rPr>
        <w:t>todos y</w:t>
      </w:r>
      <w:r w:rsidR="00FB101E" w:rsidRPr="00B20AF8">
        <w:rPr>
          <w:rFonts w:cs="Times New Roman"/>
          <w:color w:val="auto"/>
          <w:sz w:val="20"/>
          <w:szCs w:val="20"/>
        </w:rPr>
        <w:t xml:space="preserve"> a todo. Por ejemplo, nuestro</w:t>
      </w:r>
      <w:r w:rsidR="00C47537" w:rsidRPr="00B20AF8">
        <w:rPr>
          <w:rFonts w:cs="Times New Roman"/>
          <w:color w:val="auto"/>
          <w:sz w:val="20"/>
          <w:szCs w:val="20"/>
        </w:rPr>
        <w:t xml:space="preserve"> </w:t>
      </w:r>
      <w:r w:rsidR="00FB101E" w:rsidRPr="00B20AF8">
        <w:rPr>
          <w:rFonts w:cs="Times New Roman"/>
          <w:color w:val="auto"/>
          <w:sz w:val="20"/>
          <w:szCs w:val="20"/>
        </w:rPr>
        <w:t>idioma zoque es hermoso, es lo que dejaron nuestros padres, ahora como que lo hacen a un lado, ya no lo quieren hablar o hacen como que no entienden</w:t>
      </w:r>
      <w:r w:rsidR="005732FA" w:rsidRPr="00B20AF8">
        <w:rPr>
          <w:rFonts w:cs="Times New Roman"/>
          <w:color w:val="auto"/>
          <w:sz w:val="20"/>
          <w:szCs w:val="20"/>
        </w:rPr>
        <w:t>; prefieren aprender inglés</w:t>
      </w:r>
      <w:r w:rsidR="00FB101E" w:rsidRPr="00B20AF8">
        <w:rPr>
          <w:rFonts w:cs="Times New Roman"/>
          <w:color w:val="auto"/>
          <w:sz w:val="20"/>
          <w:szCs w:val="20"/>
        </w:rPr>
        <w:t>. Yo no sé hablar bien castilla, y siempre les hablo en nuestro idioma, pero me ignoran.</w:t>
      </w:r>
      <w:r w:rsidR="004C17AA" w:rsidRPr="00B20AF8">
        <w:rPr>
          <w:rFonts w:cs="Times New Roman"/>
          <w:color w:val="auto"/>
          <w:sz w:val="20"/>
          <w:szCs w:val="20"/>
        </w:rPr>
        <w:t xml:space="preserve"> (Don Pedro, 85 años)</w:t>
      </w:r>
    </w:p>
    <w:p w14:paraId="260180A1" w14:textId="77777777" w:rsidR="00547551" w:rsidRPr="00B20AF8" w:rsidRDefault="00547551" w:rsidP="001A4C2D">
      <w:pPr>
        <w:pStyle w:val="Sinespaciado"/>
        <w:spacing w:line="360" w:lineRule="auto"/>
        <w:ind w:left="1134" w:right="616" w:firstLine="709"/>
        <w:jc w:val="both"/>
        <w:rPr>
          <w:rFonts w:cs="Times New Roman"/>
          <w:color w:val="auto"/>
          <w:szCs w:val="24"/>
        </w:rPr>
      </w:pPr>
    </w:p>
    <w:p w14:paraId="22B07323" w14:textId="1AFD5F1B" w:rsidR="00813193" w:rsidRPr="00B20AF8" w:rsidRDefault="00813193" w:rsidP="00254FC6">
      <w:pPr>
        <w:pStyle w:val="Sinespaciado"/>
        <w:numPr>
          <w:ilvl w:val="0"/>
          <w:numId w:val="5"/>
        </w:numPr>
        <w:spacing w:line="360" w:lineRule="auto"/>
        <w:ind w:right="49"/>
        <w:jc w:val="both"/>
        <w:rPr>
          <w:rFonts w:cs="Times New Roman"/>
          <w:i/>
          <w:color w:val="auto"/>
          <w:szCs w:val="24"/>
        </w:rPr>
      </w:pPr>
      <w:r w:rsidRPr="00B20AF8">
        <w:rPr>
          <w:rFonts w:cs="Times New Roman"/>
          <w:i/>
          <w:color w:val="auto"/>
          <w:szCs w:val="24"/>
        </w:rPr>
        <w:t>El arrebato del poder a los viejos</w:t>
      </w:r>
    </w:p>
    <w:p w14:paraId="663DC69A" w14:textId="4BBE22CE" w:rsidR="00681B91" w:rsidRPr="00B20AF8" w:rsidRDefault="00681B91" w:rsidP="007A7DFF">
      <w:pPr>
        <w:pStyle w:val="Sinespaciado"/>
        <w:spacing w:line="480" w:lineRule="auto"/>
        <w:ind w:right="49"/>
        <w:jc w:val="both"/>
        <w:rPr>
          <w:rFonts w:cs="Times New Roman"/>
          <w:color w:val="auto"/>
          <w:szCs w:val="24"/>
        </w:rPr>
      </w:pPr>
      <w:r w:rsidRPr="00B20AF8">
        <w:rPr>
          <w:rFonts w:cs="Times New Roman"/>
          <w:color w:val="auto"/>
          <w:szCs w:val="24"/>
        </w:rPr>
        <w:t>El poder ejercido por los viejos, muy en especial el que se practicaba a través del Consejo de Ancianos</w:t>
      </w:r>
      <w:r w:rsidR="00511781" w:rsidRPr="00B20AF8">
        <w:rPr>
          <w:rFonts w:cs="Times New Roman"/>
          <w:color w:val="auto"/>
          <w:szCs w:val="24"/>
        </w:rPr>
        <w:t>,</w:t>
      </w:r>
      <w:r w:rsidRPr="00B20AF8">
        <w:rPr>
          <w:rFonts w:cs="Times New Roman"/>
          <w:color w:val="auto"/>
          <w:szCs w:val="24"/>
        </w:rPr>
        <w:t xml:space="preserve"> </w:t>
      </w:r>
      <w:r w:rsidR="00EC1BA6" w:rsidRPr="00B20AF8">
        <w:rPr>
          <w:rFonts w:cs="Times New Roman"/>
          <w:color w:val="auto"/>
          <w:szCs w:val="24"/>
        </w:rPr>
        <w:t xml:space="preserve">fue </w:t>
      </w:r>
      <w:r w:rsidRPr="00B20AF8">
        <w:rPr>
          <w:rFonts w:cs="Times New Roman"/>
          <w:color w:val="auto"/>
          <w:szCs w:val="24"/>
        </w:rPr>
        <w:t>arrebatado por población joven y madura, más alfabetizada</w:t>
      </w:r>
      <w:r w:rsidR="006F28BB" w:rsidRPr="00B20AF8">
        <w:rPr>
          <w:rFonts w:cs="Times New Roman"/>
          <w:color w:val="auto"/>
          <w:szCs w:val="24"/>
        </w:rPr>
        <w:t>,</w:t>
      </w:r>
      <w:r w:rsidR="00E7025B" w:rsidRPr="00B20AF8">
        <w:rPr>
          <w:rFonts w:cs="Times New Roman"/>
          <w:color w:val="auto"/>
          <w:szCs w:val="24"/>
        </w:rPr>
        <w:t xml:space="preserve"> bilingüe</w:t>
      </w:r>
      <w:r w:rsidR="006F28BB" w:rsidRPr="00B20AF8">
        <w:rPr>
          <w:rFonts w:cs="Times New Roman"/>
          <w:color w:val="auto"/>
          <w:szCs w:val="24"/>
        </w:rPr>
        <w:t xml:space="preserve"> y con mayores relaciones con </w:t>
      </w:r>
      <w:r w:rsidR="00FC2C47" w:rsidRPr="00B20AF8">
        <w:rPr>
          <w:rFonts w:cs="Times New Roman"/>
          <w:color w:val="auto"/>
          <w:szCs w:val="24"/>
        </w:rPr>
        <w:t>pueblos y ciudades, especialmente no indígenas</w:t>
      </w:r>
      <w:r w:rsidRPr="00B20AF8">
        <w:rPr>
          <w:rFonts w:cs="Times New Roman"/>
          <w:color w:val="auto"/>
          <w:szCs w:val="24"/>
        </w:rPr>
        <w:t>. La gerontocracia fue despla</w:t>
      </w:r>
      <w:r w:rsidR="00B812E2" w:rsidRPr="00B20AF8">
        <w:rPr>
          <w:rFonts w:cs="Times New Roman"/>
          <w:color w:val="auto"/>
          <w:szCs w:val="24"/>
        </w:rPr>
        <w:t xml:space="preserve">zada por políticas partidistas </w:t>
      </w:r>
      <w:r w:rsidR="005D3F16" w:rsidRPr="00B20AF8">
        <w:rPr>
          <w:rFonts w:cs="Times New Roman"/>
          <w:color w:val="auto"/>
          <w:szCs w:val="24"/>
        </w:rPr>
        <w:t>a través</w:t>
      </w:r>
      <w:r w:rsidRPr="00B20AF8">
        <w:rPr>
          <w:rFonts w:cs="Times New Roman"/>
          <w:color w:val="auto"/>
          <w:szCs w:val="24"/>
        </w:rPr>
        <w:t xml:space="preserve"> del </w:t>
      </w:r>
      <w:r w:rsidR="00D8410B" w:rsidRPr="00B20AF8">
        <w:rPr>
          <w:rFonts w:cs="Times New Roman"/>
          <w:color w:val="auto"/>
          <w:szCs w:val="24"/>
        </w:rPr>
        <w:t xml:space="preserve">Partido Nacional Revolucionario (PNR), posteriormente renombrado, en 1946, como </w:t>
      </w:r>
      <w:r w:rsidRPr="00B20AF8">
        <w:rPr>
          <w:rFonts w:cs="Times New Roman"/>
          <w:color w:val="auto"/>
          <w:szCs w:val="24"/>
        </w:rPr>
        <w:t>Partido Revolucionario Institucional (PRI)</w:t>
      </w:r>
      <w:r w:rsidR="00347B90" w:rsidRPr="00B20AF8">
        <w:rPr>
          <w:rFonts w:cs="Times New Roman"/>
          <w:color w:val="auto"/>
          <w:szCs w:val="24"/>
        </w:rPr>
        <w:t xml:space="preserve">, </w:t>
      </w:r>
      <w:r w:rsidR="007E621B" w:rsidRPr="00B20AF8">
        <w:rPr>
          <w:rFonts w:cs="Times New Roman"/>
          <w:color w:val="auto"/>
          <w:szCs w:val="24"/>
        </w:rPr>
        <w:t>que conformó</w:t>
      </w:r>
      <w:r w:rsidR="00D8410B" w:rsidRPr="00B20AF8">
        <w:rPr>
          <w:rFonts w:cs="Times New Roman"/>
          <w:color w:val="auto"/>
          <w:szCs w:val="24"/>
        </w:rPr>
        <w:t xml:space="preserve">, entre 1925 y 1936, “la Confederación Nacional </w:t>
      </w:r>
      <w:r w:rsidR="00D8410B" w:rsidRPr="00B20AF8">
        <w:rPr>
          <w:rFonts w:cs="Times New Roman"/>
          <w:color w:val="auto"/>
          <w:szCs w:val="24"/>
        </w:rPr>
        <w:lastRenderedPageBreak/>
        <w:t xml:space="preserve">Campesina (CNC) y </w:t>
      </w:r>
      <w:r w:rsidR="00347B90" w:rsidRPr="00B20AF8">
        <w:rPr>
          <w:rFonts w:cs="Times New Roman"/>
          <w:color w:val="auto"/>
          <w:szCs w:val="24"/>
        </w:rPr>
        <w:t>el</w:t>
      </w:r>
      <w:r w:rsidR="00D8410B" w:rsidRPr="00B20AF8">
        <w:rPr>
          <w:rFonts w:cs="Times New Roman"/>
          <w:color w:val="auto"/>
          <w:szCs w:val="24"/>
        </w:rPr>
        <w:t xml:space="preserve"> Frente Juvenil Revolucionario (FJR), instituciones </w:t>
      </w:r>
      <w:r w:rsidR="00F97B33" w:rsidRPr="00B20AF8">
        <w:rPr>
          <w:rFonts w:cs="Times New Roman"/>
          <w:color w:val="auto"/>
          <w:szCs w:val="24"/>
        </w:rPr>
        <w:t xml:space="preserve">políticas </w:t>
      </w:r>
      <w:r w:rsidR="00D8410B" w:rsidRPr="00B20AF8">
        <w:rPr>
          <w:rFonts w:cs="Times New Roman"/>
          <w:color w:val="auto"/>
          <w:szCs w:val="24"/>
        </w:rPr>
        <w:t xml:space="preserve">donde no tiene cabida el poder tradicional de la gerontocracia </w:t>
      </w:r>
      <w:r w:rsidR="00871B3F" w:rsidRPr="00B20AF8">
        <w:rPr>
          <w:rFonts w:cs="Times New Roman"/>
          <w:color w:val="auto"/>
          <w:szCs w:val="24"/>
        </w:rPr>
        <w:t>integrada por</w:t>
      </w:r>
      <w:r w:rsidR="00D8410B" w:rsidRPr="00B20AF8">
        <w:rPr>
          <w:rFonts w:cs="Times New Roman"/>
          <w:color w:val="auto"/>
          <w:szCs w:val="24"/>
        </w:rPr>
        <w:t xml:space="preserve"> </w:t>
      </w:r>
      <w:r w:rsidR="00F97B33" w:rsidRPr="00B20AF8">
        <w:rPr>
          <w:rFonts w:cs="Times New Roman"/>
          <w:color w:val="auto"/>
          <w:szCs w:val="24"/>
        </w:rPr>
        <w:t xml:space="preserve">ancianos </w:t>
      </w:r>
      <w:r w:rsidR="00D8410B" w:rsidRPr="00B20AF8">
        <w:rPr>
          <w:rFonts w:cs="Times New Roman"/>
          <w:color w:val="auto"/>
          <w:szCs w:val="24"/>
        </w:rPr>
        <w:t>analfabetas y monolingües en le</w:t>
      </w:r>
      <w:r w:rsidR="007A7DFF">
        <w:rPr>
          <w:rFonts w:cs="Times New Roman"/>
          <w:color w:val="auto"/>
          <w:szCs w:val="24"/>
        </w:rPr>
        <w:t xml:space="preserve">ngua nativa” (Reyes, 2002: </w:t>
      </w:r>
      <w:r w:rsidR="00D8410B" w:rsidRPr="00B20AF8">
        <w:rPr>
          <w:rFonts w:cs="Times New Roman"/>
          <w:color w:val="auto"/>
          <w:szCs w:val="24"/>
        </w:rPr>
        <w:t>232).</w:t>
      </w:r>
    </w:p>
    <w:p w14:paraId="6AF8E752" w14:textId="38B9C21D" w:rsidR="00E7025B" w:rsidRPr="00B20AF8" w:rsidRDefault="00783F48" w:rsidP="004C5467">
      <w:pPr>
        <w:pStyle w:val="Sinespaciado"/>
        <w:spacing w:line="480" w:lineRule="auto"/>
        <w:ind w:right="49" w:firstLine="709"/>
        <w:jc w:val="both"/>
        <w:rPr>
          <w:rFonts w:cs="Times New Roman"/>
          <w:color w:val="auto"/>
          <w:szCs w:val="24"/>
        </w:rPr>
      </w:pPr>
      <w:r w:rsidRPr="00B20AF8">
        <w:rPr>
          <w:rFonts w:cs="Times New Roman"/>
          <w:color w:val="auto"/>
          <w:szCs w:val="24"/>
        </w:rPr>
        <w:t>La nueva estructura</w:t>
      </w:r>
      <w:r w:rsidR="00E7025B" w:rsidRPr="00B20AF8">
        <w:rPr>
          <w:rFonts w:cs="Times New Roman"/>
          <w:color w:val="auto"/>
          <w:szCs w:val="24"/>
        </w:rPr>
        <w:t xml:space="preserve"> política </w:t>
      </w:r>
      <w:r w:rsidRPr="00B20AF8">
        <w:rPr>
          <w:rFonts w:cs="Times New Roman"/>
          <w:color w:val="auto"/>
          <w:szCs w:val="24"/>
        </w:rPr>
        <w:t xml:space="preserve">importada e impuesta </w:t>
      </w:r>
      <w:r w:rsidR="00E7025B" w:rsidRPr="00B20AF8">
        <w:rPr>
          <w:rFonts w:cs="Times New Roman"/>
          <w:color w:val="auto"/>
          <w:szCs w:val="24"/>
        </w:rPr>
        <w:t xml:space="preserve">requería </w:t>
      </w:r>
      <w:r w:rsidRPr="00B20AF8">
        <w:rPr>
          <w:rFonts w:cs="Times New Roman"/>
          <w:color w:val="auto"/>
          <w:szCs w:val="24"/>
        </w:rPr>
        <w:t xml:space="preserve">de personas que </w:t>
      </w:r>
      <w:r w:rsidR="007141D8" w:rsidRPr="00B20AF8">
        <w:rPr>
          <w:rFonts w:cs="Times New Roman"/>
          <w:color w:val="auto"/>
          <w:szCs w:val="24"/>
        </w:rPr>
        <w:t>“</w:t>
      </w:r>
      <w:r w:rsidRPr="00B20AF8">
        <w:rPr>
          <w:rFonts w:cs="Times New Roman"/>
          <w:color w:val="auto"/>
          <w:szCs w:val="24"/>
        </w:rPr>
        <w:t>conoc</w:t>
      </w:r>
      <w:r w:rsidR="003A1D5D" w:rsidRPr="00B20AF8">
        <w:rPr>
          <w:rFonts w:cs="Times New Roman"/>
          <w:color w:val="auto"/>
          <w:szCs w:val="24"/>
        </w:rPr>
        <w:t>iera</w:t>
      </w:r>
      <w:r w:rsidRPr="00B20AF8">
        <w:rPr>
          <w:rFonts w:cs="Times New Roman"/>
          <w:color w:val="auto"/>
          <w:szCs w:val="24"/>
        </w:rPr>
        <w:t>n las leyes</w:t>
      </w:r>
      <w:r w:rsidR="00C54CF6" w:rsidRPr="00B20AF8">
        <w:rPr>
          <w:rFonts w:cs="Times New Roman"/>
          <w:color w:val="auto"/>
          <w:szCs w:val="24"/>
        </w:rPr>
        <w:t xml:space="preserve"> escritas</w:t>
      </w:r>
      <w:r w:rsidR="007141D8" w:rsidRPr="00B20AF8">
        <w:rPr>
          <w:rFonts w:cs="Times New Roman"/>
          <w:color w:val="auto"/>
          <w:szCs w:val="24"/>
        </w:rPr>
        <w:t>, que supieran firmar, que conoc</w:t>
      </w:r>
      <w:r w:rsidR="00925EBB" w:rsidRPr="00B20AF8">
        <w:rPr>
          <w:rFonts w:cs="Times New Roman"/>
          <w:color w:val="auto"/>
          <w:szCs w:val="24"/>
        </w:rPr>
        <w:t>iera</w:t>
      </w:r>
      <w:r w:rsidR="007141D8" w:rsidRPr="00B20AF8">
        <w:rPr>
          <w:rFonts w:cs="Times New Roman"/>
          <w:color w:val="auto"/>
          <w:szCs w:val="24"/>
        </w:rPr>
        <w:t xml:space="preserve">n las oficinas gubernamentales. El puesto de secretario municipal pasó a ser uno de los principales en la jerarquía administrativa, pues era la persona quien tenía el </w:t>
      </w:r>
      <w:r w:rsidR="00925EBB" w:rsidRPr="00B20AF8">
        <w:rPr>
          <w:rFonts w:cs="Times New Roman"/>
          <w:color w:val="auto"/>
          <w:szCs w:val="24"/>
        </w:rPr>
        <w:t>‘</w:t>
      </w:r>
      <w:r w:rsidR="007141D8" w:rsidRPr="00B20AF8">
        <w:rPr>
          <w:rFonts w:cs="Times New Roman"/>
          <w:color w:val="auto"/>
          <w:szCs w:val="24"/>
        </w:rPr>
        <w:t>don</w:t>
      </w:r>
      <w:r w:rsidR="00925EBB" w:rsidRPr="00B20AF8">
        <w:rPr>
          <w:rFonts w:cs="Times New Roman"/>
          <w:color w:val="auto"/>
          <w:szCs w:val="24"/>
        </w:rPr>
        <w:t>’</w:t>
      </w:r>
      <w:r w:rsidR="007141D8" w:rsidRPr="00B20AF8">
        <w:rPr>
          <w:rFonts w:cs="Times New Roman"/>
          <w:color w:val="auto"/>
          <w:szCs w:val="24"/>
        </w:rPr>
        <w:t xml:space="preserve"> de elaborar documentos oficiales” </w:t>
      </w:r>
      <w:r w:rsidR="005E7B78" w:rsidRPr="00B20AF8">
        <w:rPr>
          <w:rFonts w:cs="Times New Roman"/>
          <w:color w:val="auto"/>
          <w:szCs w:val="24"/>
        </w:rPr>
        <w:t xml:space="preserve">usando una máquina de escribir e imprimiendo el sello oficial </w:t>
      </w:r>
      <w:r w:rsidR="004C5467">
        <w:rPr>
          <w:rFonts w:cs="Times New Roman"/>
          <w:color w:val="auto"/>
          <w:szCs w:val="24"/>
        </w:rPr>
        <w:t xml:space="preserve">(Reyes, 2002: </w:t>
      </w:r>
      <w:r w:rsidR="007141D8" w:rsidRPr="00B20AF8">
        <w:rPr>
          <w:rFonts w:cs="Times New Roman"/>
          <w:color w:val="auto"/>
          <w:szCs w:val="24"/>
        </w:rPr>
        <w:t>233).</w:t>
      </w:r>
      <w:r w:rsidR="003A1D5D" w:rsidRPr="00B20AF8">
        <w:rPr>
          <w:rFonts w:cs="Times New Roman"/>
          <w:color w:val="auto"/>
          <w:szCs w:val="24"/>
        </w:rPr>
        <w:t xml:space="preserve"> El cambio de administración política no fue sencillo, varios pueblos se opusieron a la corruptela del partido en el poder.</w:t>
      </w:r>
      <w:r w:rsidR="00BA52FE" w:rsidRPr="00B20AF8">
        <w:rPr>
          <w:rFonts w:cs="Times New Roman"/>
          <w:color w:val="auto"/>
          <w:szCs w:val="24"/>
        </w:rPr>
        <w:t xml:space="preserve"> Los viejos desplazados pasaron a </w:t>
      </w:r>
      <w:r w:rsidR="003F54D5" w:rsidRPr="00B20AF8">
        <w:rPr>
          <w:rFonts w:cs="Times New Roman"/>
          <w:color w:val="auto"/>
          <w:szCs w:val="24"/>
        </w:rPr>
        <w:t>ser vistos como líderes morales ejerciendo funciones de la “costumbre” (manejo de rituales, el ejercicio de la medicina, la magia y la hechicería; las artes y otros oficios propios o asociados a la edad avanzada) donde no p</w:t>
      </w:r>
      <w:r w:rsidR="00876B34" w:rsidRPr="00B20AF8">
        <w:rPr>
          <w:rFonts w:cs="Times New Roman"/>
          <w:color w:val="auto"/>
          <w:szCs w:val="24"/>
        </w:rPr>
        <w:t>o</w:t>
      </w:r>
      <w:r w:rsidR="003F54D5" w:rsidRPr="00B20AF8">
        <w:rPr>
          <w:rFonts w:cs="Times New Roman"/>
          <w:color w:val="auto"/>
          <w:szCs w:val="24"/>
        </w:rPr>
        <w:t>nían en riesgo la toma de decisiones</w:t>
      </w:r>
      <w:r w:rsidR="00C90D3D" w:rsidRPr="00B20AF8">
        <w:rPr>
          <w:rFonts w:cs="Times New Roman"/>
          <w:color w:val="auto"/>
          <w:szCs w:val="24"/>
        </w:rPr>
        <w:t xml:space="preserve"> impuestas</w:t>
      </w:r>
      <w:r w:rsidR="003F54D5" w:rsidRPr="00B20AF8">
        <w:rPr>
          <w:rFonts w:cs="Times New Roman"/>
          <w:color w:val="auto"/>
          <w:szCs w:val="24"/>
        </w:rPr>
        <w:t xml:space="preserve"> desde el cabildo o </w:t>
      </w:r>
      <w:r w:rsidR="00876B34" w:rsidRPr="00B20AF8">
        <w:rPr>
          <w:rFonts w:cs="Times New Roman"/>
          <w:color w:val="auto"/>
          <w:szCs w:val="24"/>
        </w:rPr>
        <w:t xml:space="preserve">desde </w:t>
      </w:r>
      <w:r w:rsidR="003F54D5" w:rsidRPr="00B20AF8">
        <w:rPr>
          <w:rFonts w:cs="Times New Roman"/>
          <w:color w:val="auto"/>
          <w:szCs w:val="24"/>
        </w:rPr>
        <w:t>el exterior.</w:t>
      </w:r>
    </w:p>
    <w:p w14:paraId="4BCF35DA" w14:textId="7FAE6FDE" w:rsidR="00640168" w:rsidRPr="00B20AF8" w:rsidRDefault="00640168" w:rsidP="00D30A02">
      <w:pPr>
        <w:pStyle w:val="Sinespaciado"/>
        <w:numPr>
          <w:ilvl w:val="0"/>
          <w:numId w:val="5"/>
        </w:numPr>
        <w:spacing w:line="360" w:lineRule="auto"/>
        <w:ind w:right="49"/>
        <w:jc w:val="both"/>
        <w:rPr>
          <w:rFonts w:cs="Times New Roman"/>
          <w:i/>
          <w:color w:val="auto"/>
          <w:szCs w:val="24"/>
        </w:rPr>
      </w:pPr>
      <w:r w:rsidRPr="00B20AF8">
        <w:rPr>
          <w:rFonts w:cs="Times New Roman"/>
          <w:i/>
          <w:color w:val="auto"/>
          <w:szCs w:val="24"/>
        </w:rPr>
        <w:t>La estigmatización de la vejez</w:t>
      </w:r>
    </w:p>
    <w:p w14:paraId="6751CDC0" w14:textId="77777777" w:rsidR="00954196" w:rsidRPr="00B20AF8" w:rsidRDefault="00162E45" w:rsidP="005E345C">
      <w:pPr>
        <w:pStyle w:val="Sinespaciado"/>
        <w:spacing w:line="480" w:lineRule="auto"/>
        <w:ind w:right="49"/>
        <w:jc w:val="both"/>
        <w:rPr>
          <w:rFonts w:cs="Times New Roman"/>
          <w:color w:val="auto"/>
        </w:rPr>
      </w:pPr>
      <w:r w:rsidRPr="00B20AF8">
        <w:rPr>
          <w:rFonts w:cs="Times New Roman"/>
          <w:color w:val="auto"/>
        </w:rPr>
        <w:t xml:space="preserve">Una vez arrebatado el poder a los ancianos la estigmatización de la vejez se hizo más visible. Ser viejo en un mundo gobernado por jóvenes y población madura, la discriminación que sufre la persona mayor está asociada principalmente a la decadencia de las funciones biológicas y psíquicas. Giraldo y </w:t>
      </w:r>
      <w:r w:rsidR="00662033" w:rsidRPr="00B20AF8">
        <w:rPr>
          <w:rFonts w:cs="Times New Roman"/>
          <w:color w:val="auto"/>
        </w:rPr>
        <w:t>Torres (2010) dicen al respecto:</w:t>
      </w:r>
    </w:p>
    <w:p w14:paraId="484F2B9F" w14:textId="6652F745" w:rsidR="00662033" w:rsidRPr="00B20AF8" w:rsidRDefault="00662033" w:rsidP="00D30A02">
      <w:pPr>
        <w:pStyle w:val="Sinespaciado"/>
        <w:ind w:left="1134" w:right="616"/>
        <w:jc w:val="both"/>
        <w:rPr>
          <w:rFonts w:cs="Times New Roman"/>
          <w:color w:val="auto"/>
          <w:sz w:val="20"/>
          <w:szCs w:val="20"/>
        </w:rPr>
      </w:pPr>
      <w:r w:rsidRPr="00B20AF8">
        <w:rPr>
          <w:rFonts w:cs="Times New Roman"/>
          <w:color w:val="auto"/>
          <w:sz w:val="20"/>
          <w:szCs w:val="20"/>
        </w:rPr>
        <w:t>El fenómeno de la discriminación es, sin lugar a duda, otro de los grandes problemas que enfrenta la población adulta mayor mexicana, debido princ</w:t>
      </w:r>
      <w:r w:rsidR="00F42857" w:rsidRPr="00B20AF8">
        <w:rPr>
          <w:rFonts w:cs="Times New Roman"/>
          <w:color w:val="auto"/>
          <w:sz w:val="20"/>
          <w:szCs w:val="20"/>
        </w:rPr>
        <w:t>ipalmente a la fuerte estigmati</w:t>
      </w:r>
      <w:r w:rsidRPr="00B20AF8">
        <w:rPr>
          <w:rFonts w:cs="Times New Roman"/>
          <w:color w:val="auto"/>
          <w:sz w:val="20"/>
          <w:szCs w:val="20"/>
        </w:rPr>
        <w:t>zación de que son objeto y a los prejuicios que la población en general tiene respecto a este grupo etario. Bajo este escenario, las personas adultas mayo</w:t>
      </w:r>
      <w:r w:rsidR="00F42857" w:rsidRPr="00B20AF8">
        <w:rPr>
          <w:rFonts w:cs="Times New Roman"/>
          <w:color w:val="auto"/>
          <w:sz w:val="20"/>
          <w:szCs w:val="20"/>
        </w:rPr>
        <w:t>res son caracterizadas por atri</w:t>
      </w:r>
      <w:r w:rsidRPr="00B20AF8">
        <w:rPr>
          <w:rFonts w:cs="Times New Roman"/>
          <w:color w:val="auto"/>
          <w:sz w:val="20"/>
          <w:szCs w:val="20"/>
        </w:rPr>
        <w:t>butos negativos como la improdu</w:t>
      </w:r>
      <w:r w:rsidR="001D05D8" w:rsidRPr="00B20AF8">
        <w:rPr>
          <w:rFonts w:cs="Times New Roman"/>
          <w:color w:val="auto"/>
          <w:sz w:val="20"/>
          <w:szCs w:val="20"/>
        </w:rPr>
        <w:t xml:space="preserve">ctividad, la </w:t>
      </w:r>
      <w:r w:rsidR="00331FAE" w:rsidRPr="00B20AF8">
        <w:rPr>
          <w:rFonts w:cs="Times New Roman"/>
          <w:color w:val="auto"/>
          <w:sz w:val="20"/>
          <w:szCs w:val="20"/>
        </w:rPr>
        <w:t>ineficiencia</w:t>
      </w:r>
      <w:r w:rsidRPr="00B20AF8">
        <w:rPr>
          <w:rFonts w:cs="Times New Roman"/>
          <w:color w:val="auto"/>
          <w:sz w:val="20"/>
          <w:szCs w:val="20"/>
        </w:rPr>
        <w:t>, la dependencia, la enfermedad, la soledad y la</w:t>
      </w:r>
      <w:r w:rsidR="005E345C">
        <w:rPr>
          <w:rFonts w:cs="Times New Roman"/>
          <w:color w:val="auto"/>
          <w:sz w:val="20"/>
          <w:szCs w:val="20"/>
        </w:rPr>
        <w:t xml:space="preserve"> decadencia general. (</w:t>
      </w:r>
      <w:r w:rsidR="00C54CF6" w:rsidRPr="00B20AF8">
        <w:rPr>
          <w:rFonts w:cs="Times New Roman"/>
          <w:color w:val="auto"/>
          <w:sz w:val="20"/>
          <w:szCs w:val="20"/>
        </w:rPr>
        <w:t>318)</w:t>
      </w:r>
      <w:r w:rsidR="005E345C">
        <w:rPr>
          <w:rFonts w:cs="Times New Roman"/>
          <w:color w:val="auto"/>
          <w:sz w:val="20"/>
          <w:szCs w:val="20"/>
        </w:rPr>
        <w:t>.</w:t>
      </w:r>
    </w:p>
    <w:p w14:paraId="204949AE" w14:textId="77777777" w:rsidR="00B21659" w:rsidRPr="00B20AF8" w:rsidRDefault="00B21659" w:rsidP="001A4C2D">
      <w:pPr>
        <w:pStyle w:val="Sinespaciado"/>
        <w:ind w:right="616" w:firstLine="709"/>
        <w:jc w:val="both"/>
        <w:rPr>
          <w:rFonts w:cs="Times New Roman"/>
          <w:color w:val="auto"/>
          <w:szCs w:val="24"/>
        </w:rPr>
      </w:pPr>
    </w:p>
    <w:p w14:paraId="369C66A9" w14:textId="5885854B" w:rsidR="00D01609" w:rsidRPr="00B20AF8" w:rsidRDefault="002C6011" w:rsidP="00D5461D">
      <w:pPr>
        <w:pStyle w:val="Sinespaciado"/>
        <w:spacing w:line="480" w:lineRule="auto"/>
        <w:ind w:right="51"/>
        <w:jc w:val="both"/>
        <w:rPr>
          <w:rFonts w:cs="Times New Roman"/>
          <w:color w:val="auto"/>
          <w:szCs w:val="24"/>
        </w:rPr>
      </w:pPr>
      <w:r w:rsidRPr="00B20AF8">
        <w:rPr>
          <w:rFonts w:cs="Times New Roman"/>
          <w:color w:val="auto"/>
          <w:szCs w:val="24"/>
        </w:rPr>
        <w:t>Y así, los mayores empiezan a sufrir</w:t>
      </w:r>
      <w:r w:rsidR="00B21659" w:rsidRPr="00B20AF8">
        <w:rPr>
          <w:rFonts w:cs="Times New Roman"/>
          <w:color w:val="auto"/>
          <w:szCs w:val="24"/>
        </w:rPr>
        <w:t xml:space="preserve"> los síndromes </w:t>
      </w:r>
      <w:proofErr w:type="spellStart"/>
      <w:r w:rsidR="00B21659" w:rsidRPr="00B20AF8">
        <w:rPr>
          <w:rFonts w:cs="Times New Roman"/>
          <w:color w:val="auto"/>
          <w:szCs w:val="24"/>
        </w:rPr>
        <w:t>gerascofóbicos</w:t>
      </w:r>
      <w:proofErr w:type="spellEnd"/>
      <w:r w:rsidR="00FD1B1E" w:rsidRPr="00B20AF8">
        <w:rPr>
          <w:rFonts w:cs="Times New Roman"/>
          <w:color w:val="auto"/>
          <w:szCs w:val="24"/>
        </w:rPr>
        <w:t>, y recurren a presumir “el segundo aire”</w:t>
      </w:r>
      <w:r w:rsidR="000B4236">
        <w:rPr>
          <w:rFonts w:cs="Times New Roman"/>
          <w:color w:val="auto"/>
          <w:szCs w:val="24"/>
        </w:rPr>
        <w:t>. V</w:t>
      </w:r>
      <w:r w:rsidR="00B21659" w:rsidRPr="00B20AF8">
        <w:rPr>
          <w:rFonts w:cs="Times New Roman"/>
          <w:color w:val="auto"/>
          <w:szCs w:val="24"/>
        </w:rPr>
        <w:t xml:space="preserve">arias personas mayores rechazan, abiertamente, ser inútiles aún cerca </w:t>
      </w:r>
      <w:r w:rsidR="00B21659" w:rsidRPr="00B20AF8">
        <w:rPr>
          <w:rFonts w:cs="Times New Roman"/>
          <w:color w:val="auto"/>
          <w:szCs w:val="24"/>
        </w:rPr>
        <w:lastRenderedPageBreak/>
        <w:t xml:space="preserve">de los cien </w:t>
      </w:r>
      <w:r w:rsidR="00C80992" w:rsidRPr="00B20AF8">
        <w:rPr>
          <w:rFonts w:cs="Times New Roman"/>
          <w:color w:val="auto"/>
          <w:szCs w:val="24"/>
        </w:rPr>
        <w:t>años</w:t>
      </w:r>
      <w:r w:rsidR="00B21659" w:rsidRPr="00B20AF8">
        <w:rPr>
          <w:rFonts w:cs="Times New Roman"/>
          <w:color w:val="auto"/>
          <w:szCs w:val="24"/>
        </w:rPr>
        <w:t xml:space="preserve">. Evidentemente que los criterios que marcan la vejez </w:t>
      </w:r>
      <w:r w:rsidR="00DA62EF" w:rsidRPr="00B20AF8">
        <w:rPr>
          <w:rFonts w:cs="Times New Roman"/>
          <w:color w:val="auto"/>
          <w:szCs w:val="24"/>
        </w:rPr>
        <w:t>son</w:t>
      </w:r>
      <w:r w:rsidR="00D5461D">
        <w:rPr>
          <w:rFonts w:cs="Times New Roman"/>
          <w:color w:val="auto"/>
          <w:szCs w:val="24"/>
        </w:rPr>
        <w:t xml:space="preserve"> justamente</w:t>
      </w:r>
      <w:r w:rsidR="00B21659" w:rsidRPr="00B20AF8">
        <w:rPr>
          <w:rFonts w:cs="Times New Roman"/>
          <w:color w:val="auto"/>
          <w:szCs w:val="24"/>
        </w:rPr>
        <w:t xml:space="preserve"> </w:t>
      </w:r>
      <w:r w:rsidR="00D5461D">
        <w:rPr>
          <w:rFonts w:cs="Times New Roman"/>
          <w:color w:val="auto"/>
          <w:szCs w:val="24"/>
        </w:rPr>
        <w:t xml:space="preserve">la dependencia, </w:t>
      </w:r>
      <w:r w:rsidR="00B21659" w:rsidRPr="00B20AF8">
        <w:rPr>
          <w:rFonts w:cs="Times New Roman"/>
          <w:color w:val="auto"/>
          <w:szCs w:val="24"/>
        </w:rPr>
        <w:t>la inactividad o la improductividad, independientemente de la edad cronobiológica.</w:t>
      </w:r>
      <w:r w:rsidR="002F18B8" w:rsidRPr="00B20AF8">
        <w:rPr>
          <w:rFonts w:cs="Times New Roman"/>
          <w:color w:val="auto"/>
          <w:szCs w:val="24"/>
        </w:rPr>
        <w:t xml:space="preserve"> La estigmatización de la vejez visibiliza la lucha intergeneracional</w:t>
      </w:r>
      <w:r w:rsidR="00B3599E" w:rsidRPr="00B20AF8">
        <w:rPr>
          <w:rFonts w:cs="Times New Roman"/>
          <w:color w:val="auto"/>
          <w:szCs w:val="24"/>
        </w:rPr>
        <w:t>. En el plano de salud, c</w:t>
      </w:r>
      <w:r w:rsidR="002F18B8" w:rsidRPr="00B20AF8">
        <w:rPr>
          <w:rFonts w:cs="Times New Roman"/>
          <w:color w:val="auto"/>
          <w:szCs w:val="24"/>
        </w:rPr>
        <w:t xml:space="preserve">uando la persona mayor </w:t>
      </w:r>
      <w:r w:rsidR="00F32B35" w:rsidRPr="00B20AF8">
        <w:rPr>
          <w:rFonts w:cs="Times New Roman"/>
          <w:color w:val="auto"/>
          <w:szCs w:val="24"/>
        </w:rPr>
        <w:t>sufre demencia en grado avanzado es su ruina</w:t>
      </w:r>
      <w:r w:rsidR="00D01609" w:rsidRPr="00B20AF8">
        <w:rPr>
          <w:rFonts w:cs="Times New Roman"/>
          <w:color w:val="auto"/>
          <w:szCs w:val="24"/>
        </w:rPr>
        <w:t>, ya que</w:t>
      </w:r>
      <w:r w:rsidR="00460AE1" w:rsidRPr="00B20AF8">
        <w:rPr>
          <w:rFonts w:cs="Times New Roman"/>
          <w:color w:val="auto"/>
          <w:szCs w:val="24"/>
        </w:rPr>
        <w:t>:</w:t>
      </w:r>
    </w:p>
    <w:p w14:paraId="291B420E" w14:textId="57D25011" w:rsidR="000872CD" w:rsidRPr="00B20AF8" w:rsidRDefault="00D01609" w:rsidP="00D30A02">
      <w:pPr>
        <w:pStyle w:val="Sinespaciado"/>
        <w:ind w:left="1134" w:right="616"/>
        <w:jc w:val="both"/>
        <w:rPr>
          <w:rFonts w:cs="Times New Roman"/>
          <w:color w:val="auto"/>
          <w:sz w:val="20"/>
          <w:szCs w:val="20"/>
        </w:rPr>
      </w:pPr>
      <w:r w:rsidRPr="00B20AF8">
        <w:rPr>
          <w:rFonts w:cs="Times New Roman"/>
          <w:color w:val="auto"/>
          <w:sz w:val="20"/>
          <w:szCs w:val="20"/>
        </w:rPr>
        <w:t>Una vez que pierde la lucidez mental es despojado del reconocimiento social, y puede sufrir incluso burla pública, toda vez que deja de ser una persona importante en los planos mágico, religioso</w:t>
      </w:r>
      <w:r w:rsidR="002F18B8" w:rsidRPr="00B20AF8">
        <w:rPr>
          <w:rFonts w:cs="Times New Roman"/>
          <w:color w:val="auto"/>
          <w:sz w:val="20"/>
          <w:szCs w:val="20"/>
        </w:rPr>
        <w:t xml:space="preserve"> </w:t>
      </w:r>
      <w:r w:rsidRPr="00B20AF8">
        <w:rPr>
          <w:rFonts w:cs="Times New Roman"/>
          <w:color w:val="auto"/>
          <w:sz w:val="20"/>
          <w:szCs w:val="20"/>
        </w:rPr>
        <w:t>o social, y pasa a ser del común de la gente, sin mayor amenaza ni influencia social como antes la tenía. La demencia avanzada marca, en definitiva, el ingreso a la vejez completa disfuncional, y el sujeto se vuelve dependiente en cuidados y atenciones, tarea depositada culturalmente en la mujer.</w:t>
      </w:r>
      <w:r w:rsidR="00D5461D">
        <w:rPr>
          <w:rFonts w:cs="Times New Roman"/>
          <w:color w:val="auto"/>
          <w:sz w:val="20"/>
          <w:szCs w:val="20"/>
        </w:rPr>
        <w:t xml:space="preserve"> (Reyes, 2016: </w:t>
      </w:r>
      <w:r w:rsidR="00B82E97" w:rsidRPr="00B20AF8">
        <w:rPr>
          <w:rFonts w:cs="Times New Roman"/>
          <w:color w:val="auto"/>
          <w:sz w:val="20"/>
          <w:szCs w:val="20"/>
        </w:rPr>
        <w:t>49)</w:t>
      </w:r>
      <w:r w:rsidR="00D5461D">
        <w:rPr>
          <w:rFonts w:cs="Times New Roman"/>
          <w:color w:val="auto"/>
          <w:sz w:val="20"/>
          <w:szCs w:val="20"/>
        </w:rPr>
        <w:t>.</w:t>
      </w:r>
    </w:p>
    <w:p w14:paraId="15C1D2B4" w14:textId="77777777" w:rsidR="00A96F49" w:rsidRPr="00B20AF8" w:rsidRDefault="00A96F49" w:rsidP="001A4C2D">
      <w:pPr>
        <w:pStyle w:val="Sinespaciado"/>
        <w:ind w:right="616" w:firstLine="709"/>
        <w:jc w:val="both"/>
        <w:rPr>
          <w:rFonts w:cs="Times New Roman"/>
          <w:color w:val="auto"/>
          <w:szCs w:val="24"/>
        </w:rPr>
      </w:pPr>
    </w:p>
    <w:p w14:paraId="3890C639" w14:textId="04A48DEC" w:rsidR="00631045" w:rsidRPr="00B20AF8" w:rsidRDefault="008D32E6" w:rsidP="00B66EC7">
      <w:pPr>
        <w:pStyle w:val="Sinespaciado"/>
        <w:spacing w:line="480" w:lineRule="auto"/>
        <w:jc w:val="both"/>
        <w:rPr>
          <w:rFonts w:cs="Times New Roman"/>
          <w:color w:val="auto"/>
        </w:rPr>
      </w:pPr>
      <w:r w:rsidRPr="00B20AF8">
        <w:rPr>
          <w:rFonts w:cs="Times New Roman"/>
          <w:color w:val="auto"/>
        </w:rPr>
        <w:t xml:space="preserve">La desaparición del beso en el dorso de la mano del anciano, pedir su bendición, el acentuado proceso de secularización respecto de la vejez venerada, así como percibir al viejo en situación de desventaja en varios campos del conocimiento hacen de la vejez un período de </w:t>
      </w:r>
      <w:r w:rsidR="00C313AF">
        <w:rPr>
          <w:rFonts w:cs="Times New Roman"/>
          <w:color w:val="auto"/>
        </w:rPr>
        <w:t xml:space="preserve">ansiedad y </w:t>
      </w:r>
      <w:r w:rsidRPr="00B20AF8">
        <w:rPr>
          <w:rFonts w:cs="Times New Roman"/>
          <w:color w:val="auto"/>
        </w:rPr>
        <w:t>profundos conflictos</w:t>
      </w:r>
      <w:r w:rsidR="00754B8F" w:rsidRPr="00B20AF8">
        <w:rPr>
          <w:rFonts w:cs="Times New Roman"/>
          <w:color w:val="auto"/>
        </w:rPr>
        <w:t>.</w:t>
      </w:r>
    </w:p>
    <w:p w14:paraId="2628DF2A" w14:textId="0F629BFB" w:rsidR="00052A31" w:rsidRPr="00B20AF8" w:rsidRDefault="00052A31" w:rsidP="002060C0">
      <w:pPr>
        <w:pStyle w:val="Sinespaciado"/>
        <w:numPr>
          <w:ilvl w:val="0"/>
          <w:numId w:val="5"/>
        </w:numPr>
        <w:spacing w:line="360" w:lineRule="auto"/>
        <w:jc w:val="both"/>
        <w:rPr>
          <w:rFonts w:cs="Times New Roman"/>
          <w:color w:val="auto"/>
        </w:rPr>
      </w:pPr>
      <w:r w:rsidRPr="00B20AF8">
        <w:rPr>
          <w:rFonts w:cs="Times New Roman"/>
          <w:i/>
          <w:color w:val="auto"/>
        </w:rPr>
        <w:t>La modernización tecnológica</w:t>
      </w:r>
    </w:p>
    <w:p w14:paraId="3961FB05" w14:textId="316C6F63" w:rsidR="00C84162" w:rsidRPr="00B20AF8" w:rsidRDefault="00067DBD" w:rsidP="00B66EC7">
      <w:pPr>
        <w:pStyle w:val="Sinespaciado"/>
        <w:spacing w:line="480" w:lineRule="auto"/>
        <w:jc w:val="both"/>
        <w:rPr>
          <w:rFonts w:cs="Times New Roman"/>
          <w:i/>
          <w:color w:val="auto"/>
        </w:rPr>
      </w:pPr>
      <w:r w:rsidRPr="00B20AF8">
        <w:rPr>
          <w:rFonts w:cs="Times New Roman"/>
          <w:color w:val="auto"/>
        </w:rPr>
        <w:t xml:space="preserve">Los pueblos indígenas nunca han estado desvinculados </w:t>
      </w:r>
      <w:r w:rsidR="00063F07" w:rsidRPr="00B20AF8">
        <w:rPr>
          <w:rFonts w:cs="Times New Roman"/>
          <w:color w:val="auto"/>
        </w:rPr>
        <w:t>del resto de la sociedad</w:t>
      </w:r>
      <w:r w:rsidR="00A77ED7" w:rsidRPr="00B20AF8">
        <w:rPr>
          <w:rFonts w:cs="Times New Roman"/>
          <w:color w:val="auto"/>
        </w:rPr>
        <w:t xml:space="preserve">; sin embargo, especialmente los últimos 25 años han experimentado cambios acelerados </w:t>
      </w:r>
      <w:r w:rsidR="00906D1D" w:rsidRPr="00B20AF8">
        <w:rPr>
          <w:rFonts w:cs="Times New Roman"/>
          <w:color w:val="auto"/>
        </w:rPr>
        <w:t>tanto tecnológicos como</w:t>
      </w:r>
      <w:r w:rsidR="00A77ED7" w:rsidRPr="00B20AF8">
        <w:rPr>
          <w:rFonts w:cs="Times New Roman"/>
          <w:color w:val="auto"/>
        </w:rPr>
        <w:t xml:space="preserve"> sociales que ha</w:t>
      </w:r>
      <w:r w:rsidR="00906D1D" w:rsidRPr="00B20AF8">
        <w:rPr>
          <w:rFonts w:cs="Times New Roman"/>
          <w:color w:val="auto"/>
        </w:rPr>
        <w:t>n</w:t>
      </w:r>
      <w:r w:rsidR="00A77ED7" w:rsidRPr="00B20AF8">
        <w:rPr>
          <w:rFonts w:cs="Times New Roman"/>
          <w:color w:val="auto"/>
        </w:rPr>
        <w:t xml:space="preserve"> repercutido </w:t>
      </w:r>
      <w:r w:rsidR="00906D1D" w:rsidRPr="00B20AF8">
        <w:rPr>
          <w:rFonts w:cs="Times New Roman"/>
          <w:color w:val="auto"/>
        </w:rPr>
        <w:t>en la vida social y las formas de envejecer de estos grupos humanos</w:t>
      </w:r>
      <w:r w:rsidR="00A77ED7" w:rsidRPr="00B20AF8">
        <w:rPr>
          <w:rFonts w:cs="Times New Roman"/>
          <w:color w:val="auto"/>
        </w:rPr>
        <w:t>.</w:t>
      </w:r>
      <w:r w:rsidR="00364EC6" w:rsidRPr="00B20AF8">
        <w:rPr>
          <w:rFonts w:cs="Times New Roman"/>
          <w:color w:val="auto"/>
        </w:rPr>
        <w:t xml:space="preserve"> Así, por </w:t>
      </w:r>
      <w:r w:rsidR="009324DC" w:rsidRPr="00B20AF8">
        <w:rPr>
          <w:rFonts w:cs="Times New Roman"/>
          <w:color w:val="auto"/>
        </w:rPr>
        <w:t>ejemplo,</w:t>
      </w:r>
      <w:r w:rsidR="00B706D0" w:rsidRPr="00B20AF8">
        <w:rPr>
          <w:rFonts w:cs="Times New Roman"/>
          <w:color w:val="auto"/>
        </w:rPr>
        <w:t xml:space="preserve"> </w:t>
      </w:r>
      <w:r w:rsidR="006B418A" w:rsidRPr="00B20AF8">
        <w:rPr>
          <w:rFonts w:cs="Times New Roman"/>
          <w:color w:val="auto"/>
        </w:rPr>
        <w:t>los pueblos, en general, cuentan con carreteras,</w:t>
      </w:r>
      <w:r w:rsidR="00A77ED7" w:rsidRPr="00B20AF8">
        <w:rPr>
          <w:rFonts w:cs="Times New Roman"/>
          <w:color w:val="auto"/>
        </w:rPr>
        <w:t xml:space="preserve"> </w:t>
      </w:r>
      <w:r w:rsidR="006B418A" w:rsidRPr="00B20AF8">
        <w:rPr>
          <w:rFonts w:cs="Times New Roman"/>
          <w:color w:val="auto"/>
        </w:rPr>
        <w:t xml:space="preserve">señal de TV abierta y satelital, telefonía convencional y móvil, señal de radio bilingüe, servicios de internet, servicios educativos escolarizados, periódicos y revistas, etcétera. </w:t>
      </w:r>
      <w:r w:rsidR="00330C44" w:rsidRPr="00B20AF8">
        <w:rPr>
          <w:rFonts w:cs="Times New Roman"/>
          <w:color w:val="auto"/>
        </w:rPr>
        <w:t>La migración tanto nacional como internacional se ha intensificado.</w:t>
      </w:r>
      <w:r w:rsidR="006B418A" w:rsidRPr="00B20AF8">
        <w:rPr>
          <w:rFonts w:cs="Times New Roman"/>
          <w:color w:val="auto"/>
        </w:rPr>
        <w:t xml:space="preserve"> </w:t>
      </w:r>
      <w:r w:rsidR="00C84162" w:rsidRPr="00B20AF8">
        <w:rPr>
          <w:rFonts w:cs="Times New Roman"/>
          <w:color w:val="auto"/>
        </w:rPr>
        <w:t>Los viejos, entonces, buscan refugio o refuerzan el conocimiento “tradicional”. Nadie</w:t>
      </w:r>
      <w:r w:rsidR="00434065" w:rsidRPr="00B20AF8">
        <w:rPr>
          <w:rFonts w:cs="Times New Roman"/>
          <w:color w:val="auto"/>
        </w:rPr>
        <w:t>, más que ellos, siguen siendo</w:t>
      </w:r>
      <w:r w:rsidR="00C84162" w:rsidRPr="00B20AF8">
        <w:rPr>
          <w:rFonts w:cs="Times New Roman"/>
          <w:color w:val="auto"/>
        </w:rPr>
        <w:t xml:space="preserve"> los maestros en los diversos artes y oficios donde conviven y combinan la modernidad con la tradición. </w:t>
      </w:r>
    </w:p>
    <w:p w14:paraId="5DCFDE42" w14:textId="4E69C963" w:rsidR="00C66672" w:rsidRPr="00B20AF8" w:rsidRDefault="00C66672" w:rsidP="002060C0">
      <w:pPr>
        <w:pStyle w:val="Ttulo2"/>
        <w:rPr>
          <w:rFonts w:ascii="Times New Roman" w:hAnsi="Times New Roman" w:cs="Times New Roman"/>
          <w:b/>
          <w:bCs/>
          <w:color w:val="auto"/>
          <w:sz w:val="24"/>
          <w:szCs w:val="24"/>
        </w:rPr>
      </w:pPr>
      <w:r w:rsidRPr="00B20AF8">
        <w:rPr>
          <w:rFonts w:ascii="Times New Roman" w:hAnsi="Times New Roman" w:cs="Times New Roman"/>
          <w:b/>
          <w:bCs/>
          <w:color w:val="auto"/>
          <w:sz w:val="24"/>
          <w:szCs w:val="24"/>
        </w:rPr>
        <w:lastRenderedPageBreak/>
        <w:t xml:space="preserve">La </w:t>
      </w:r>
      <w:r w:rsidR="00B20AF8" w:rsidRPr="00B20AF8">
        <w:rPr>
          <w:rFonts w:ascii="Times New Roman" w:hAnsi="Times New Roman" w:cs="Times New Roman"/>
          <w:b/>
          <w:bCs/>
          <w:i/>
          <w:iCs/>
          <w:color w:val="auto"/>
          <w:sz w:val="24"/>
          <w:szCs w:val="24"/>
        </w:rPr>
        <w:t>viejura</w:t>
      </w:r>
    </w:p>
    <w:p w14:paraId="0A8E6967" w14:textId="588CAD22" w:rsidR="00C66672" w:rsidRPr="00B20AF8" w:rsidRDefault="00B20AF8" w:rsidP="00B66EC7">
      <w:pPr>
        <w:pStyle w:val="Sinespaciado"/>
        <w:spacing w:line="480" w:lineRule="auto"/>
        <w:jc w:val="both"/>
        <w:rPr>
          <w:rFonts w:cs="Times New Roman"/>
          <w:color w:val="auto"/>
        </w:rPr>
      </w:pPr>
      <w:r w:rsidRPr="00B20AF8">
        <w:rPr>
          <w:rFonts w:cs="Times New Roman"/>
          <w:i/>
          <w:iCs/>
          <w:color w:val="auto"/>
        </w:rPr>
        <w:t>Viejura</w:t>
      </w:r>
      <w:r w:rsidR="00C66672" w:rsidRPr="00B20AF8">
        <w:rPr>
          <w:rFonts w:cs="Times New Roman"/>
          <w:color w:val="auto"/>
        </w:rPr>
        <w:t xml:space="preserve"> es un regionalismo empleado en el norte chiapaneco, en especial de la región de </w:t>
      </w:r>
      <w:proofErr w:type="spellStart"/>
      <w:r w:rsidR="00C66672" w:rsidRPr="00B20AF8">
        <w:rPr>
          <w:rFonts w:cs="Times New Roman"/>
          <w:color w:val="auto"/>
        </w:rPr>
        <w:t>Simojovel</w:t>
      </w:r>
      <w:proofErr w:type="spellEnd"/>
      <w:r w:rsidR="00C66672" w:rsidRPr="00B20AF8">
        <w:rPr>
          <w:rFonts w:cs="Times New Roman"/>
          <w:color w:val="auto"/>
        </w:rPr>
        <w:t xml:space="preserve"> de Allende, con él, los pobladores hacen referencia a la experiencia de la vejez como fenómeno individual y colectivo. Con esta expresión buscan reflejar la diversidad de cómo se vive esta etapa “en las duras y en las maduras”, reconociendo la heterogeneidad del fenómeno sin percibir a la ancianidad exclusivamente como un período de quebrantos o fatalista. También, el regionalismo </w:t>
      </w:r>
      <w:r w:rsidRPr="00B20AF8">
        <w:rPr>
          <w:rFonts w:cs="Times New Roman"/>
          <w:i/>
          <w:iCs/>
          <w:color w:val="auto"/>
        </w:rPr>
        <w:t>viejura</w:t>
      </w:r>
      <w:r w:rsidR="00C66672" w:rsidRPr="00B20AF8">
        <w:rPr>
          <w:rFonts w:cs="Times New Roman"/>
          <w:color w:val="auto"/>
        </w:rPr>
        <w:t xml:space="preserve"> hace referencia a las vicisitudes de la vejez ensalzando las ganancias en la edad adulta mayor (respeto, afecto, experiencia, solidaridad, empoderamiento, lucidez) sobre de las pérdidas (enfermedad, poder, disminución de capacidades y habilidades)</w:t>
      </w:r>
      <w:r w:rsidR="00C66672" w:rsidRPr="00B20AF8">
        <w:rPr>
          <w:rStyle w:val="Refdenotaalpie"/>
          <w:rFonts w:cs="Times New Roman"/>
          <w:color w:val="auto"/>
        </w:rPr>
        <w:footnoteReference w:id="7"/>
      </w:r>
      <w:r w:rsidR="00C66672" w:rsidRPr="00B20AF8">
        <w:rPr>
          <w:rFonts w:cs="Times New Roman"/>
          <w:color w:val="auto"/>
        </w:rPr>
        <w:t xml:space="preserve">. De este modo, por su carga </w:t>
      </w:r>
      <w:r w:rsidR="00B171AF" w:rsidRPr="00B20AF8">
        <w:rPr>
          <w:rFonts w:cs="Times New Roman"/>
          <w:color w:val="auto"/>
        </w:rPr>
        <w:t>semántica</w:t>
      </w:r>
      <w:r w:rsidR="00C66672" w:rsidRPr="00B20AF8">
        <w:rPr>
          <w:rFonts w:cs="Times New Roman"/>
          <w:color w:val="auto"/>
        </w:rPr>
        <w:t xml:space="preserve"> positiva, esta palabra puede equipararse a expresiones castellanas vecinas tales como como galanura, sabrosura o travesura, pues comprende elementos que nos hacen pensar más en cualidades, atributos y propiedades positivas que exaltan la esencia de las formas de percibir, ser y vivir la última etapa de la vida con positividad. </w:t>
      </w:r>
    </w:p>
    <w:p w14:paraId="146E40EE" w14:textId="149FF6C5" w:rsidR="00C66672" w:rsidRPr="00B20AF8" w:rsidRDefault="00C66672" w:rsidP="00B66EC7">
      <w:pPr>
        <w:pStyle w:val="Sinespaciado"/>
        <w:spacing w:line="480" w:lineRule="auto"/>
        <w:ind w:firstLine="709"/>
        <w:jc w:val="both"/>
        <w:rPr>
          <w:rFonts w:cs="Times New Roman"/>
          <w:color w:val="auto"/>
        </w:rPr>
      </w:pPr>
      <w:r w:rsidRPr="00B20AF8">
        <w:rPr>
          <w:rFonts w:cs="Times New Roman"/>
          <w:color w:val="auto"/>
        </w:rPr>
        <w:t xml:space="preserve">Esta propiedad del vocablo </w:t>
      </w:r>
      <w:r w:rsidR="00B20AF8" w:rsidRPr="00B20AF8">
        <w:rPr>
          <w:rFonts w:cs="Times New Roman"/>
          <w:i/>
          <w:iCs/>
          <w:color w:val="auto"/>
        </w:rPr>
        <w:t>viejura</w:t>
      </w:r>
      <w:r w:rsidRPr="00B20AF8">
        <w:rPr>
          <w:rFonts w:cs="Times New Roman"/>
          <w:i/>
          <w:iCs/>
          <w:color w:val="auto"/>
        </w:rPr>
        <w:t xml:space="preserve"> </w:t>
      </w:r>
      <w:r w:rsidRPr="00B20AF8">
        <w:rPr>
          <w:rFonts w:cs="Times New Roman"/>
          <w:color w:val="auto"/>
        </w:rPr>
        <w:t xml:space="preserve">resulta relevante, sobre todo si se tiene en consideración que, como concepto, su función denotativa, pues los conceptos nos permiten, por un lado, comprender y nombrar a la realidad, pero también reaccionar o posicionarnos ante ella. Y así es que el concepto de </w:t>
      </w:r>
      <w:r w:rsidR="00B20AF8" w:rsidRPr="00B20AF8">
        <w:rPr>
          <w:rFonts w:cs="Times New Roman"/>
          <w:i/>
          <w:iCs/>
          <w:color w:val="auto"/>
        </w:rPr>
        <w:t>viejura</w:t>
      </w:r>
      <w:r w:rsidRPr="00B20AF8">
        <w:rPr>
          <w:rFonts w:cs="Times New Roman"/>
          <w:i/>
          <w:iCs/>
          <w:color w:val="auto"/>
        </w:rPr>
        <w:t xml:space="preserve"> </w:t>
      </w:r>
      <w:r w:rsidRPr="00B20AF8">
        <w:rPr>
          <w:rFonts w:cs="Times New Roman"/>
          <w:color w:val="auto"/>
        </w:rPr>
        <w:t>puede resultar útil para referirse a los mayores, pues permite hacer frente a la estigmatización y la violencia simbólica de la que es objeto este sector de la población.</w:t>
      </w:r>
    </w:p>
    <w:p w14:paraId="64BD99E3" w14:textId="117D8546" w:rsidR="00C66672" w:rsidRPr="00B20AF8" w:rsidRDefault="00C66672" w:rsidP="00B66EC7">
      <w:pPr>
        <w:pStyle w:val="Sinespaciado"/>
        <w:spacing w:line="480" w:lineRule="auto"/>
        <w:ind w:firstLine="709"/>
        <w:jc w:val="both"/>
        <w:rPr>
          <w:rFonts w:cs="Times New Roman"/>
          <w:color w:val="auto"/>
        </w:rPr>
      </w:pPr>
      <w:r w:rsidRPr="00B20AF8">
        <w:rPr>
          <w:rFonts w:cs="Times New Roman"/>
          <w:color w:val="auto"/>
        </w:rPr>
        <w:t xml:space="preserve">Respecto de la violencia simbólica, esta puede entenderse como una forma racional de atentar en contra de la integridad de la persona destacando y estigmatizando aquello que la caracteriza (Bourdieu, 2000). Y así, cualidades que se consideraban deseables como la </w:t>
      </w:r>
      <w:r w:rsidRPr="00B20AF8">
        <w:rPr>
          <w:rFonts w:cs="Times New Roman"/>
          <w:color w:val="auto"/>
        </w:rPr>
        <w:lastRenderedPageBreak/>
        <w:t xml:space="preserve">longevidad o el arraigo a las tradiciones cambian su significado y se convierten en rasgos </w:t>
      </w:r>
      <w:r w:rsidR="003403C5" w:rsidRPr="00B20AF8">
        <w:rPr>
          <w:rFonts w:cs="Times New Roman"/>
          <w:color w:val="auto"/>
        </w:rPr>
        <w:t>indeseables</w:t>
      </w:r>
      <w:r w:rsidRPr="00B20AF8">
        <w:rPr>
          <w:rFonts w:cs="Times New Roman"/>
          <w:color w:val="auto"/>
        </w:rPr>
        <w:t>: “el viejo que no se acaba de morir” o “el inculto que sigue creyendo que se alivia con yerbas”. La viole</w:t>
      </w:r>
      <w:r w:rsidR="000B4236">
        <w:rPr>
          <w:rFonts w:cs="Times New Roman"/>
          <w:color w:val="auto"/>
        </w:rPr>
        <w:t>ncia simbólica</w:t>
      </w:r>
      <w:r w:rsidRPr="00B20AF8">
        <w:rPr>
          <w:rFonts w:cs="Times New Roman"/>
          <w:color w:val="auto"/>
        </w:rPr>
        <w:t xml:space="preserve"> no intenta cambiar el significado de las cosas o utilizar otras palabras para designar a un grupo, no </w:t>
      </w:r>
      <w:r w:rsidR="003403C5" w:rsidRPr="00B20AF8">
        <w:rPr>
          <w:rFonts w:cs="Times New Roman"/>
          <w:color w:val="auto"/>
        </w:rPr>
        <w:t>actúa</w:t>
      </w:r>
      <w:r w:rsidRPr="00B20AF8">
        <w:rPr>
          <w:rFonts w:cs="Times New Roman"/>
          <w:color w:val="auto"/>
        </w:rPr>
        <w:t xml:space="preserve"> por el lado nominal, más bien se enfoca en brindar una carga </w:t>
      </w:r>
      <w:r w:rsidRPr="000B4236">
        <w:rPr>
          <w:rFonts w:cs="Times New Roman"/>
          <w:bCs/>
          <w:color w:val="auto"/>
        </w:rPr>
        <w:t>denotativa</w:t>
      </w:r>
      <w:r w:rsidRPr="00B20AF8">
        <w:rPr>
          <w:rFonts w:cs="Times New Roman"/>
          <w:b/>
          <w:bCs/>
          <w:color w:val="auto"/>
        </w:rPr>
        <w:t xml:space="preserve"> </w:t>
      </w:r>
      <w:r w:rsidRPr="00B20AF8">
        <w:rPr>
          <w:rFonts w:cs="Times New Roman"/>
          <w:color w:val="auto"/>
        </w:rPr>
        <w:t>negativa a alguna persona, grupo, sujeto u objeto cultural. Es decir, la violencia simbólica no busca evidenciar la decrepitud de los mayores o su pérdida de funcionalidad, más bien se centra en hacer que esas cosas se muestren indeseables para el resto de las personas y que se conviertan en causa de rechazo.</w:t>
      </w:r>
    </w:p>
    <w:p w14:paraId="58C598D7" w14:textId="31F93D18" w:rsidR="00C66672" w:rsidRDefault="00C66672" w:rsidP="00B66EC7">
      <w:pPr>
        <w:pStyle w:val="Sinespaciado"/>
        <w:spacing w:line="480" w:lineRule="auto"/>
        <w:ind w:firstLine="709"/>
        <w:jc w:val="both"/>
        <w:rPr>
          <w:rFonts w:cs="Times New Roman"/>
          <w:color w:val="auto"/>
        </w:rPr>
      </w:pPr>
      <w:r w:rsidRPr="00B20AF8">
        <w:rPr>
          <w:rFonts w:cs="Times New Roman"/>
          <w:color w:val="auto"/>
        </w:rPr>
        <w:t xml:space="preserve">Y así, en este orden de ideas, el vocablo </w:t>
      </w:r>
      <w:r w:rsidR="00B20AF8" w:rsidRPr="00B20AF8">
        <w:rPr>
          <w:rFonts w:cs="Times New Roman"/>
          <w:i/>
          <w:iCs/>
          <w:color w:val="auto"/>
        </w:rPr>
        <w:t>viejura</w:t>
      </w:r>
      <w:r w:rsidRPr="00B20AF8">
        <w:rPr>
          <w:rFonts w:cs="Times New Roman"/>
          <w:i/>
          <w:iCs/>
          <w:color w:val="auto"/>
        </w:rPr>
        <w:t xml:space="preserve"> </w:t>
      </w:r>
      <w:r w:rsidRPr="00B20AF8">
        <w:rPr>
          <w:rFonts w:cs="Times New Roman"/>
          <w:color w:val="auto"/>
        </w:rPr>
        <w:t xml:space="preserve">nos permite cambiar aquellos significados negativos e integrarlos dentro de una percepción bivalente de la realidad que comprende tanto las desventajas como las ventajas de las edades avanzadas. Por otro lado, debido a que la </w:t>
      </w:r>
      <w:r w:rsidR="00B20AF8" w:rsidRPr="00B20AF8">
        <w:rPr>
          <w:rFonts w:cs="Times New Roman"/>
          <w:i/>
          <w:iCs/>
          <w:color w:val="auto"/>
        </w:rPr>
        <w:t>viejura</w:t>
      </w:r>
      <w:r w:rsidRPr="00B20AF8">
        <w:rPr>
          <w:rFonts w:cs="Times New Roman"/>
          <w:i/>
          <w:iCs/>
          <w:color w:val="auto"/>
        </w:rPr>
        <w:t xml:space="preserve"> </w:t>
      </w:r>
      <w:r w:rsidRPr="00B20AF8">
        <w:rPr>
          <w:rFonts w:cs="Times New Roman"/>
          <w:color w:val="auto"/>
        </w:rPr>
        <w:t xml:space="preserve">es una autopercepción de la </w:t>
      </w:r>
      <w:r w:rsidR="00E904D5" w:rsidRPr="00B20AF8">
        <w:rPr>
          <w:rFonts w:cs="Times New Roman"/>
          <w:color w:val="auto"/>
        </w:rPr>
        <w:t>última</w:t>
      </w:r>
      <w:r w:rsidRPr="00B20AF8">
        <w:rPr>
          <w:rFonts w:cs="Times New Roman"/>
          <w:color w:val="auto"/>
        </w:rPr>
        <w:t xml:space="preserve"> etapa de la vida, es factible que permita a las </w:t>
      </w:r>
      <w:r w:rsidR="00E904D5" w:rsidRPr="00B20AF8">
        <w:rPr>
          <w:rFonts w:cs="Times New Roman"/>
          <w:color w:val="auto"/>
        </w:rPr>
        <w:t>personas</w:t>
      </w:r>
      <w:r w:rsidRPr="00B20AF8">
        <w:rPr>
          <w:rFonts w:cs="Times New Roman"/>
          <w:color w:val="auto"/>
        </w:rPr>
        <w:t xml:space="preserve"> reapropiarse de dicha experiencia y entender a la vejez como algo que se siente, que se experimenta y no como algo que se diagnostica o se i</w:t>
      </w:r>
      <w:r w:rsidR="00D57000">
        <w:rPr>
          <w:rFonts w:cs="Times New Roman"/>
          <w:color w:val="auto"/>
        </w:rPr>
        <w:t>mpone. De esta manera</w:t>
      </w:r>
      <w:r w:rsidRPr="00B20AF8">
        <w:rPr>
          <w:rFonts w:cs="Times New Roman"/>
          <w:color w:val="auto"/>
        </w:rPr>
        <w:t xml:space="preserve"> cuando se aborda la experiencia de envejecer con el concepto de </w:t>
      </w:r>
      <w:r w:rsidR="00B20AF8" w:rsidRPr="00B20AF8">
        <w:rPr>
          <w:rFonts w:cs="Times New Roman"/>
          <w:i/>
          <w:color w:val="auto"/>
        </w:rPr>
        <w:t>viejura</w:t>
      </w:r>
      <w:r w:rsidRPr="00B20AF8">
        <w:rPr>
          <w:rFonts w:cs="Times New Roman"/>
          <w:color w:val="auto"/>
        </w:rPr>
        <w:t xml:space="preserve"> se vuelve posible hacer frente a los achaques, empoderarse y afrontar los </w:t>
      </w:r>
      <w:r w:rsidR="00E904D5" w:rsidRPr="00B20AF8">
        <w:rPr>
          <w:rFonts w:cs="Times New Roman"/>
          <w:color w:val="auto"/>
        </w:rPr>
        <w:t>desafíos</w:t>
      </w:r>
      <w:r w:rsidRPr="00B20AF8">
        <w:rPr>
          <w:rFonts w:cs="Times New Roman"/>
          <w:color w:val="auto"/>
        </w:rPr>
        <w:t xml:space="preserve"> que dicha etapa les presenta</w:t>
      </w:r>
      <w:r w:rsidR="00B20AF8">
        <w:rPr>
          <w:rFonts w:cs="Times New Roman"/>
          <w:color w:val="auto"/>
        </w:rPr>
        <w:t>.</w:t>
      </w:r>
      <w:r w:rsidR="0031181C">
        <w:rPr>
          <w:rFonts w:cs="Times New Roman"/>
          <w:color w:val="auto"/>
        </w:rPr>
        <w:t xml:space="preserve"> Del mismo modo</w:t>
      </w:r>
      <w:r w:rsidR="00AE5C9F">
        <w:rPr>
          <w:rFonts w:cs="Times New Roman"/>
          <w:color w:val="auto"/>
        </w:rPr>
        <w:t xml:space="preserve"> este concepto puede ser empleado en la formulación de políticas sociales más incluyentes que, en vez de denigrar a los ancianos haciéndolos ver como objetos de asistencia y cuidado, los conciba como personas capaces de empoderarse y encontrar en sus significados subjetivos adquiridos a lo largo de sus vidas una motivación y una forma de impulsar su agencia y su resiliencia.</w:t>
      </w:r>
    </w:p>
    <w:p w14:paraId="23F8B3BF" w14:textId="53343998" w:rsidR="00914B74" w:rsidRPr="005B03E4" w:rsidRDefault="007A30DC" w:rsidP="00B66EC7">
      <w:pPr>
        <w:pStyle w:val="Sinespaciado"/>
        <w:spacing w:line="480" w:lineRule="auto"/>
        <w:ind w:firstLine="709"/>
        <w:jc w:val="both"/>
        <w:rPr>
          <w:rFonts w:cs="Times New Roman"/>
          <w:color w:val="auto"/>
        </w:rPr>
      </w:pPr>
      <w:r>
        <w:rPr>
          <w:rFonts w:cs="Times New Roman"/>
          <w:color w:val="auto"/>
        </w:rPr>
        <w:t xml:space="preserve">Ahora bien, al abordar el concepto de </w:t>
      </w:r>
      <w:r w:rsidRPr="00FE7A94">
        <w:rPr>
          <w:rFonts w:cs="Times New Roman"/>
          <w:i/>
          <w:iCs/>
          <w:color w:val="auto"/>
        </w:rPr>
        <w:t>viejura</w:t>
      </w:r>
      <w:r>
        <w:rPr>
          <w:rFonts w:cs="Times New Roman"/>
          <w:color w:val="auto"/>
        </w:rPr>
        <w:t xml:space="preserve"> desde la filosofía del lenguaje</w:t>
      </w:r>
      <w:r w:rsidR="00B905CD">
        <w:rPr>
          <w:rFonts w:cs="Times New Roman"/>
          <w:color w:val="auto"/>
        </w:rPr>
        <w:t xml:space="preserve"> propuesta por Wittgenstein (2020</w:t>
      </w:r>
      <w:r w:rsidR="001A1E82">
        <w:rPr>
          <w:rFonts w:cs="Times New Roman"/>
          <w:color w:val="auto"/>
        </w:rPr>
        <w:t>)</w:t>
      </w:r>
      <w:r w:rsidR="00FE7A94">
        <w:rPr>
          <w:rFonts w:cs="Times New Roman"/>
          <w:color w:val="auto"/>
        </w:rPr>
        <w:t xml:space="preserve">, brinda un nuevo significado a </w:t>
      </w:r>
      <w:r w:rsidR="00176396">
        <w:rPr>
          <w:rFonts w:cs="Times New Roman"/>
          <w:color w:val="auto"/>
        </w:rPr>
        <w:t>esta etapa de la</w:t>
      </w:r>
      <w:r w:rsidR="00FE7A94">
        <w:rPr>
          <w:rFonts w:cs="Times New Roman"/>
          <w:color w:val="auto"/>
        </w:rPr>
        <w:t xml:space="preserve"> vida</w:t>
      </w:r>
      <w:r w:rsidR="00176396">
        <w:rPr>
          <w:rFonts w:cs="Times New Roman"/>
          <w:color w:val="auto"/>
        </w:rPr>
        <w:t>, un significado más holístico y completo, pero también, más centrado en la acción</w:t>
      </w:r>
      <w:r w:rsidR="008D5988">
        <w:rPr>
          <w:rFonts w:cs="Times New Roman"/>
          <w:color w:val="auto"/>
        </w:rPr>
        <w:t xml:space="preserve">. Envejecer </w:t>
      </w:r>
      <w:r w:rsidR="008D5988">
        <w:rPr>
          <w:rFonts w:cs="Times New Roman"/>
          <w:color w:val="auto"/>
        </w:rPr>
        <w:lastRenderedPageBreak/>
        <w:t>pasa de ser un estado de indefensión, declive y decrepitud a convertirse en un momento y etapa de la vida en la que se puede actuar en ocasiones con ciertas desventajas físicas</w:t>
      </w:r>
      <w:r w:rsidR="00B905CD">
        <w:rPr>
          <w:rFonts w:cs="Times New Roman"/>
          <w:color w:val="auto"/>
        </w:rPr>
        <w:t>, pero también con más experiencia y conocimientos del mundo e, incluso, con mayor autoconciencia. En términos prácticos y siguiendo</w:t>
      </w:r>
      <w:r w:rsidR="00F403B9">
        <w:rPr>
          <w:rFonts w:cs="Times New Roman"/>
          <w:color w:val="auto"/>
        </w:rPr>
        <w:t xml:space="preserve"> lo planteado por Wittgenstein, la palabra </w:t>
      </w:r>
      <w:r w:rsidR="00F403B9" w:rsidRPr="00F403B9">
        <w:rPr>
          <w:rFonts w:cs="Times New Roman"/>
          <w:i/>
          <w:iCs/>
          <w:color w:val="auto"/>
        </w:rPr>
        <w:t>viejura</w:t>
      </w:r>
      <w:r w:rsidR="00F403B9">
        <w:rPr>
          <w:rFonts w:cs="Times New Roman"/>
          <w:color w:val="auto"/>
        </w:rPr>
        <w:t xml:space="preserve"> permite una relación con la realidad distinta, lo cual puede observarse a partir de lo que él denomina juegos de lenguaje. </w:t>
      </w:r>
      <w:r w:rsidR="00914B74">
        <w:rPr>
          <w:rFonts w:cs="Times New Roman"/>
          <w:color w:val="auto"/>
        </w:rPr>
        <w:t>Por ejemplo</w:t>
      </w:r>
      <w:r w:rsidR="005B03E4">
        <w:rPr>
          <w:rFonts w:cs="Times New Roman"/>
          <w:color w:val="auto"/>
        </w:rPr>
        <w:t>,</w:t>
      </w:r>
      <w:r w:rsidR="00914B74">
        <w:rPr>
          <w:rFonts w:cs="Times New Roman"/>
          <w:color w:val="auto"/>
        </w:rPr>
        <w:t xml:space="preserve"> si hablamos de envejecimiento, se habla de un proceso en el que las personas se encuentran inmersas</w:t>
      </w:r>
      <w:r w:rsidR="007004E1">
        <w:rPr>
          <w:rFonts w:cs="Times New Roman"/>
          <w:color w:val="auto"/>
        </w:rPr>
        <w:t xml:space="preserve"> pero que no pueden controlar, pues es “el envejecimiento” lo que les pasa, lo que los merma, lo que los desmorona</w:t>
      </w:r>
      <w:r w:rsidR="00DC5445">
        <w:rPr>
          <w:rFonts w:cs="Times New Roman"/>
          <w:color w:val="auto"/>
        </w:rPr>
        <w:t xml:space="preserve"> y, debido a ello, hablar de envejecimiento exitoso resulta en un absurdo, porque el proceso de envejecimiento tiene ya una carga negativa</w:t>
      </w:r>
      <w:r w:rsidR="003977E0">
        <w:rPr>
          <w:rFonts w:cs="Times New Roman"/>
          <w:color w:val="auto"/>
        </w:rPr>
        <w:t xml:space="preserve"> por sí mismo, la cual no puede ser modificada por el individuo y sus múltiples esfuerzos. La vejez</w:t>
      </w:r>
      <w:r w:rsidR="00583EB0">
        <w:rPr>
          <w:rFonts w:cs="Times New Roman"/>
          <w:color w:val="auto"/>
        </w:rPr>
        <w:t xml:space="preserve">, por su solo significado se convierte en una etapa pasiva, una antesala de la muerte. </w:t>
      </w:r>
      <w:r w:rsidR="005B03E4">
        <w:rPr>
          <w:rFonts w:cs="Times New Roman"/>
          <w:color w:val="auto"/>
        </w:rPr>
        <w:t xml:space="preserve">La </w:t>
      </w:r>
      <w:r w:rsidR="005B03E4" w:rsidRPr="005B03E4">
        <w:rPr>
          <w:rFonts w:cs="Times New Roman"/>
          <w:i/>
          <w:iCs/>
          <w:color w:val="auto"/>
        </w:rPr>
        <w:t>viejura</w:t>
      </w:r>
      <w:r w:rsidR="005B03E4">
        <w:rPr>
          <w:rFonts w:cs="Times New Roman"/>
          <w:color w:val="auto"/>
        </w:rPr>
        <w:t xml:space="preserve"> tiene una connotación similar a la de capacidad, a conquista, es algo inherente al individuo pero que ha sido obtenido por</w:t>
      </w:r>
      <w:r w:rsidR="006E2E6C">
        <w:rPr>
          <w:rFonts w:cs="Times New Roman"/>
          <w:color w:val="auto"/>
        </w:rPr>
        <w:t xml:space="preserve"> el mismo, lo que le permite tomar ventaja de ella, aprovecharla en las distintas situaciones de la vida, para, válgase la </w:t>
      </w:r>
      <w:r w:rsidR="006E2E6C" w:rsidRPr="006E2E6C">
        <w:rPr>
          <w:rFonts w:cs="Times New Roman"/>
          <w:color w:val="auto"/>
        </w:rPr>
        <w:t>redundancia</w:t>
      </w:r>
      <w:r w:rsidR="006E2E6C">
        <w:rPr>
          <w:rFonts w:cs="Times New Roman"/>
          <w:color w:val="auto"/>
        </w:rPr>
        <w:t>, vivir mejor y con calidad.</w:t>
      </w:r>
      <w:r w:rsidR="00B66EC7">
        <w:rPr>
          <w:rFonts w:cs="Times New Roman"/>
          <w:color w:val="auto"/>
        </w:rPr>
        <w:t xml:space="preserve"> El autocuidado, especialmente en la edad avanzada, es un apoyo de </w:t>
      </w:r>
      <w:proofErr w:type="spellStart"/>
      <w:r w:rsidR="00B66EC7">
        <w:rPr>
          <w:rFonts w:cs="Times New Roman"/>
          <w:color w:val="auto"/>
        </w:rPr>
        <w:t>resiliencia</w:t>
      </w:r>
      <w:proofErr w:type="spellEnd"/>
      <w:r w:rsidR="00B66EC7">
        <w:rPr>
          <w:rFonts w:cs="Times New Roman"/>
          <w:color w:val="auto"/>
        </w:rPr>
        <w:t xml:space="preserve"> que hace partícipe al individuo frente al envejecimiento.</w:t>
      </w:r>
    </w:p>
    <w:p w14:paraId="1C0F91F5" w14:textId="77777777" w:rsidR="00D62619" w:rsidRPr="0019658D" w:rsidRDefault="00D62619" w:rsidP="0019658D">
      <w:pPr>
        <w:pStyle w:val="Ttulo2"/>
        <w:rPr>
          <w:rFonts w:ascii="Times New Roman" w:hAnsi="Times New Roman" w:cs="Times New Roman"/>
          <w:b/>
          <w:bCs/>
          <w:color w:val="auto"/>
          <w:sz w:val="24"/>
          <w:szCs w:val="24"/>
        </w:rPr>
      </w:pPr>
      <w:r w:rsidRPr="0019658D">
        <w:rPr>
          <w:rFonts w:ascii="Times New Roman" w:hAnsi="Times New Roman" w:cs="Times New Roman"/>
          <w:b/>
          <w:bCs/>
          <w:color w:val="auto"/>
          <w:sz w:val="24"/>
          <w:szCs w:val="24"/>
        </w:rPr>
        <w:t>Palabras finales</w:t>
      </w:r>
    </w:p>
    <w:p w14:paraId="37990FB9" w14:textId="3C725D12" w:rsidR="00AE5C9F" w:rsidRDefault="00101FC4" w:rsidP="002D39D8">
      <w:pPr>
        <w:pStyle w:val="Sinespaciado"/>
        <w:spacing w:line="480" w:lineRule="auto"/>
        <w:jc w:val="both"/>
        <w:rPr>
          <w:rFonts w:cs="Times New Roman"/>
          <w:color w:val="auto"/>
        </w:rPr>
      </w:pPr>
      <w:r w:rsidRPr="00B20AF8">
        <w:rPr>
          <w:rFonts w:cs="Times New Roman"/>
          <w:color w:val="auto"/>
        </w:rPr>
        <w:t xml:space="preserve">El poder vertical </w:t>
      </w:r>
      <w:r w:rsidR="007274E2">
        <w:rPr>
          <w:rFonts w:cs="Times New Roman"/>
          <w:color w:val="auto"/>
        </w:rPr>
        <w:t xml:space="preserve">de los </w:t>
      </w:r>
      <w:r w:rsidRPr="00B20AF8">
        <w:rPr>
          <w:rFonts w:cs="Times New Roman"/>
          <w:color w:val="auto"/>
        </w:rPr>
        <w:t>viejo</w:t>
      </w:r>
      <w:r w:rsidR="007274E2">
        <w:rPr>
          <w:rFonts w:cs="Times New Roman"/>
          <w:color w:val="auto"/>
        </w:rPr>
        <w:t>s</w:t>
      </w:r>
      <w:r w:rsidRPr="00B20AF8">
        <w:rPr>
          <w:rFonts w:cs="Times New Roman"/>
          <w:color w:val="auto"/>
        </w:rPr>
        <w:t xml:space="preserve"> </w:t>
      </w:r>
      <w:r w:rsidR="00991037" w:rsidRPr="00B20AF8">
        <w:rPr>
          <w:rFonts w:cs="Times New Roman"/>
          <w:color w:val="auto"/>
        </w:rPr>
        <w:t xml:space="preserve">sobre la aldea y la comunidad </w:t>
      </w:r>
      <w:r w:rsidRPr="00B20AF8">
        <w:rPr>
          <w:rFonts w:cs="Times New Roman"/>
          <w:color w:val="auto"/>
        </w:rPr>
        <w:t>para ostentar el liderazgo</w:t>
      </w:r>
      <w:r w:rsidR="00991037" w:rsidRPr="00B20AF8">
        <w:rPr>
          <w:rFonts w:cs="Times New Roman"/>
          <w:color w:val="auto"/>
        </w:rPr>
        <w:t xml:space="preserve"> y reconocimiento social</w:t>
      </w:r>
      <w:r w:rsidR="007274E2">
        <w:rPr>
          <w:rFonts w:cs="Times New Roman"/>
          <w:color w:val="auto"/>
        </w:rPr>
        <w:t xml:space="preserve"> se ejercía</w:t>
      </w:r>
      <w:r w:rsidR="009669D3" w:rsidRPr="00B20AF8">
        <w:rPr>
          <w:rFonts w:cs="Times New Roman"/>
          <w:color w:val="auto"/>
        </w:rPr>
        <w:t>,</w:t>
      </w:r>
      <w:r w:rsidR="00991037" w:rsidRPr="00B20AF8">
        <w:rPr>
          <w:rFonts w:cs="Times New Roman"/>
          <w:color w:val="auto"/>
        </w:rPr>
        <w:t xml:space="preserve"> muchas veces</w:t>
      </w:r>
      <w:r w:rsidR="009669D3" w:rsidRPr="00B20AF8">
        <w:rPr>
          <w:rFonts w:cs="Times New Roman"/>
          <w:color w:val="auto"/>
        </w:rPr>
        <w:t>,</w:t>
      </w:r>
      <w:r w:rsidR="00991037" w:rsidRPr="00B20AF8">
        <w:rPr>
          <w:rFonts w:cs="Times New Roman"/>
          <w:color w:val="auto"/>
        </w:rPr>
        <w:t xml:space="preserve"> a través de la </w:t>
      </w:r>
      <w:r w:rsidR="00991037" w:rsidRPr="00373CB0">
        <w:rPr>
          <w:rFonts w:cs="Times New Roman"/>
          <w:color w:val="auto"/>
        </w:rPr>
        <w:t>violencia</w:t>
      </w:r>
      <w:r w:rsidR="00991037" w:rsidRPr="00B20AF8">
        <w:rPr>
          <w:rFonts w:cs="Times New Roman"/>
          <w:color w:val="auto"/>
        </w:rPr>
        <w:t xml:space="preserve"> </w:t>
      </w:r>
      <w:r w:rsidR="0000217D">
        <w:rPr>
          <w:rFonts w:cs="Times New Roman"/>
          <w:color w:val="auto"/>
        </w:rPr>
        <w:t>practicada</w:t>
      </w:r>
      <w:r w:rsidR="00991037" w:rsidRPr="00B20AF8">
        <w:rPr>
          <w:rFonts w:cs="Times New Roman"/>
          <w:color w:val="auto"/>
        </w:rPr>
        <w:t xml:space="preserve"> en castigos crueles</w:t>
      </w:r>
      <w:r w:rsidR="00C921CA" w:rsidRPr="00B20AF8">
        <w:rPr>
          <w:rFonts w:cs="Times New Roman"/>
          <w:color w:val="auto"/>
        </w:rPr>
        <w:t>, que a la vez estaba</w:t>
      </w:r>
      <w:r w:rsidR="007274E2">
        <w:rPr>
          <w:rFonts w:cs="Times New Roman"/>
          <w:color w:val="auto"/>
        </w:rPr>
        <w:t>n</w:t>
      </w:r>
      <w:r w:rsidR="00C921CA" w:rsidRPr="00B20AF8">
        <w:rPr>
          <w:rFonts w:cs="Times New Roman"/>
          <w:color w:val="auto"/>
        </w:rPr>
        <w:t xml:space="preserve"> </w:t>
      </w:r>
      <w:r w:rsidR="009669D3" w:rsidRPr="00B20AF8">
        <w:rPr>
          <w:rFonts w:cs="Times New Roman"/>
          <w:color w:val="auto"/>
        </w:rPr>
        <w:t>sustentad</w:t>
      </w:r>
      <w:r w:rsidR="007274E2">
        <w:rPr>
          <w:rFonts w:cs="Times New Roman"/>
          <w:color w:val="auto"/>
        </w:rPr>
        <w:t>os</w:t>
      </w:r>
      <w:r w:rsidR="00C921CA" w:rsidRPr="00B20AF8">
        <w:rPr>
          <w:rFonts w:cs="Times New Roman"/>
          <w:color w:val="auto"/>
        </w:rPr>
        <w:t xml:space="preserve"> </w:t>
      </w:r>
      <w:r w:rsidR="00366CED" w:rsidRPr="00B20AF8">
        <w:rPr>
          <w:rFonts w:cs="Times New Roman"/>
          <w:color w:val="auto"/>
        </w:rPr>
        <w:t>de acuerdo con</w:t>
      </w:r>
      <w:r w:rsidR="00C921CA" w:rsidRPr="00B20AF8">
        <w:rPr>
          <w:rFonts w:cs="Times New Roman"/>
          <w:color w:val="auto"/>
        </w:rPr>
        <w:t xml:space="preserve"> los cánones de “usos y costumbres”</w:t>
      </w:r>
      <w:r w:rsidR="00427FD4" w:rsidRPr="00B20AF8">
        <w:rPr>
          <w:rFonts w:cs="Times New Roman"/>
          <w:color w:val="auto"/>
        </w:rPr>
        <w:t xml:space="preserve"> de la</w:t>
      </w:r>
      <w:r w:rsidR="007274E2">
        <w:rPr>
          <w:rFonts w:cs="Times New Roman"/>
          <w:color w:val="auto"/>
        </w:rPr>
        <w:t>s</w:t>
      </w:r>
      <w:r w:rsidR="00427FD4" w:rsidRPr="00B20AF8">
        <w:rPr>
          <w:rFonts w:cs="Times New Roman"/>
          <w:color w:val="auto"/>
        </w:rPr>
        <w:t xml:space="preserve"> localidad</w:t>
      </w:r>
      <w:r w:rsidR="007274E2">
        <w:rPr>
          <w:rFonts w:cs="Times New Roman"/>
          <w:color w:val="auto"/>
        </w:rPr>
        <w:t>es</w:t>
      </w:r>
      <w:r w:rsidR="00C921CA" w:rsidRPr="00B20AF8">
        <w:rPr>
          <w:rFonts w:cs="Times New Roman"/>
          <w:color w:val="auto"/>
        </w:rPr>
        <w:t xml:space="preserve">. Es decir, el respeto y obediencia hacia las personas mayores </w:t>
      </w:r>
      <w:r w:rsidR="009669D3" w:rsidRPr="00B20AF8">
        <w:rPr>
          <w:rFonts w:cs="Times New Roman"/>
          <w:color w:val="auto"/>
        </w:rPr>
        <w:t>era una obligación</w:t>
      </w:r>
      <w:r w:rsidR="009233A5" w:rsidRPr="00B20AF8">
        <w:rPr>
          <w:rFonts w:cs="Times New Roman"/>
          <w:color w:val="auto"/>
        </w:rPr>
        <w:t xml:space="preserve"> que debía cumplirse a pie juntillas</w:t>
      </w:r>
      <w:r w:rsidR="009669D3" w:rsidRPr="00B20AF8">
        <w:rPr>
          <w:rFonts w:cs="Times New Roman"/>
          <w:color w:val="auto"/>
        </w:rPr>
        <w:t xml:space="preserve">, cuya falta derivaba en castigos físicos </w:t>
      </w:r>
      <w:r w:rsidR="006F766B" w:rsidRPr="00B20AF8">
        <w:rPr>
          <w:rFonts w:cs="Times New Roman"/>
          <w:color w:val="auto"/>
        </w:rPr>
        <w:t xml:space="preserve">ejemplares </w:t>
      </w:r>
      <w:r w:rsidR="009669D3" w:rsidRPr="00B20AF8">
        <w:rPr>
          <w:rFonts w:cs="Times New Roman"/>
          <w:color w:val="auto"/>
        </w:rPr>
        <w:t xml:space="preserve">hacia el infractor que incluía, </w:t>
      </w:r>
      <w:r w:rsidR="0000217D">
        <w:rPr>
          <w:rFonts w:cs="Times New Roman"/>
          <w:color w:val="auto"/>
        </w:rPr>
        <w:t xml:space="preserve">como ya dijimos, </w:t>
      </w:r>
      <w:r w:rsidR="009669D3" w:rsidRPr="00B20AF8">
        <w:rPr>
          <w:rFonts w:cs="Times New Roman"/>
          <w:color w:val="auto"/>
        </w:rPr>
        <w:t xml:space="preserve">en casos </w:t>
      </w:r>
      <w:r w:rsidR="009669D3" w:rsidRPr="00B20AF8">
        <w:rPr>
          <w:rFonts w:cs="Times New Roman"/>
          <w:color w:val="auto"/>
        </w:rPr>
        <w:lastRenderedPageBreak/>
        <w:t>extremos, el destierro.</w:t>
      </w:r>
      <w:r w:rsidR="00FF3369" w:rsidRPr="00B20AF8">
        <w:rPr>
          <w:rFonts w:cs="Times New Roman"/>
          <w:color w:val="auto"/>
        </w:rPr>
        <w:t xml:space="preserve"> Lo anterior nos da una idea de que las relaciones entre las personas mayores y la población joven eran conflictivas, aunque no podemos negar también </w:t>
      </w:r>
      <w:r w:rsidR="005B5DC9" w:rsidRPr="00B20AF8">
        <w:rPr>
          <w:rFonts w:cs="Times New Roman"/>
          <w:color w:val="auto"/>
        </w:rPr>
        <w:t xml:space="preserve">la existencia de </w:t>
      </w:r>
      <w:r w:rsidR="00FF3369" w:rsidRPr="00B20AF8">
        <w:rPr>
          <w:rFonts w:cs="Times New Roman"/>
          <w:color w:val="auto"/>
        </w:rPr>
        <w:t>lazos afectivos</w:t>
      </w:r>
      <w:r w:rsidR="005D1D75" w:rsidRPr="00B20AF8">
        <w:rPr>
          <w:rFonts w:cs="Times New Roman"/>
          <w:color w:val="auto"/>
        </w:rPr>
        <w:t>, solidarios y filantrópicos</w:t>
      </w:r>
      <w:r w:rsidR="005B5DC9" w:rsidRPr="00B20AF8">
        <w:rPr>
          <w:rFonts w:cs="Times New Roman"/>
          <w:color w:val="auto"/>
        </w:rPr>
        <w:t xml:space="preserve"> que el viejo</w:t>
      </w:r>
      <w:r w:rsidR="00BC1442" w:rsidRPr="00B20AF8">
        <w:rPr>
          <w:rFonts w:cs="Times New Roman"/>
          <w:color w:val="auto"/>
        </w:rPr>
        <w:t xml:space="preserve"> ganaba a pulso</w:t>
      </w:r>
      <w:r w:rsidR="006F766B" w:rsidRPr="00B20AF8">
        <w:rPr>
          <w:rFonts w:cs="Times New Roman"/>
          <w:color w:val="auto"/>
        </w:rPr>
        <w:t xml:space="preserve"> por su bonhomía</w:t>
      </w:r>
      <w:r w:rsidR="00FF3369" w:rsidRPr="00B20AF8">
        <w:rPr>
          <w:rFonts w:cs="Times New Roman"/>
          <w:color w:val="auto"/>
        </w:rPr>
        <w:t>.</w:t>
      </w:r>
    </w:p>
    <w:p w14:paraId="0903051D" w14:textId="252F6DEE" w:rsidR="00AB72B3" w:rsidRPr="00B20AF8" w:rsidRDefault="003F0C32" w:rsidP="0000217D">
      <w:pPr>
        <w:pStyle w:val="Sinespaciado"/>
        <w:spacing w:line="480" w:lineRule="auto"/>
        <w:ind w:firstLine="709"/>
        <w:jc w:val="both"/>
        <w:rPr>
          <w:rFonts w:cs="Times New Roman"/>
          <w:color w:val="auto"/>
        </w:rPr>
      </w:pPr>
      <w:r w:rsidRPr="00B20AF8">
        <w:rPr>
          <w:rFonts w:cs="Times New Roman"/>
          <w:color w:val="auto"/>
        </w:rPr>
        <w:t>To</w:t>
      </w:r>
      <w:r w:rsidR="00575605">
        <w:rPr>
          <w:rFonts w:cs="Times New Roman"/>
          <w:color w:val="auto"/>
        </w:rPr>
        <w:t>davía</w:t>
      </w:r>
      <w:r w:rsidR="007006F9">
        <w:rPr>
          <w:rFonts w:cs="Times New Roman"/>
          <w:color w:val="auto"/>
        </w:rPr>
        <w:t>,</w:t>
      </w:r>
      <w:r w:rsidR="00575605">
        <w:rPr>
          <w:rFonts w:cs="Times New Roman"/>
          <w:color w:val="auto"/>
        </w:rPr>
        <w:t xml:space="preserve"> a principios del siglo XX</w:t>
      </w:r>
      <w:r w:rsidR="007006F9">
        <w:rPr>
          <w:rFonts w:cs="Times New Roman"/>
          <w:color w:val="auto"/>
        </w:rPr>
        <w:t>,</w:t>
      </w:r>
      <w:r w:rsidRPr="00B20AF8">
        <w:rPr>
          <w:rFonts w:cs="Times New Roman"/>
          <w:color w:val="auto"/>
        </w:rPr>
        <w:t xml:space="preserve"> e</w:t>
      </w:r>
      <w:r w:rsidR="00427FD4" w:rsidRPr="00B20AF8">
        <w:rPr>
          <w:rFonts w:cs="Times New Roman"/>
          <w:color w:val="auto"/>
        </w:rPr>
        <w:t>l viejo</w:t>
      </w:r>
      <w:r w:rsidR="00575605">
        <w:rPr>
          <w:rFonts w:cs="Times New Roman"/>
          <w:color w:val="auto"/>
        </w:rPr>
        <w:t>,</w:t>
      </w:r>
      <w:r w:rsidR="005874A4" w:rsidRPr="00B20AF8">
        <w:rPr>
          <w:rFonts w:cs="Times New Roman"/>
          <w:color w:val="auto"/>
        </w:rPr>
        <w:t xml:space="preserve"> al alcanzar edades avanzadas muy por encima de la esperanza de vida</w:t>
      </w:r>
      <w:r w:rsidR="00F75595">
        <w:rPr>
          <w:rFonts w:cs="Times New Roman"/>
          <w:color w:val="auto"/>
        </w:rPr>
        <w:t>,</w:t>
      </w:r>
      <w:r w:rsidR="005874A4" w:rsidRPr="00B20AF8">
        <w:rPr>
          <w:rFonts w:cs="Times New Roman"/>
          <w:color w:val="auto"/>
        </w:rPr>
        <w:t xml:space="preserve"> ganaba el reconocimiento social de ser una persona con poderes especiales </w:t>
      </w:r>
      <w:r w:rsidR="00211CBA" w:rsidRPr="00B20AF8">
        <w:rPr>
          <w:rFonts w:cs="Times New Roman"/>
          <w:color w:val="auto"/>
        </w:rPr>
        <w:t>supra humanos</w:t>
      </w:r>
      <w:r w:rsidR="00F75595">
        <w:rPr>
          <w:rFonts w:cs="Times New Roman"/>
          <w:color w:val="auto"/>
        </w:rPr>
        <w:t xml:space="preserve"> </w:t>
      </w:r>
      <w:r w:rsidR="005874A4" w:rsidRPr="00B20AF8">
        <w:rPr>
          <w:rFonts w:cs="Times New Roman"/>
          <w:color w:val="auto"/>
        </w:rPr>
        <w:t xml:space="preserve">que lo posicionaba en una categoría de respeto </w:t>
      </w:r>
      <w:r w:rsidR="00F461AE" w:rsidRPr="00B20AF8">
        <w:rPr>
          <w:rFonts w:cs="Times New Roman"/>
          <w:color w:val="auto"/>
        </w:rPr>
        <w:t>y dign</w:t>
      </w:r>
      <w:r w:rsidR="00F75595">
        <w:rPr>
          <w:rFonts w:cs="Times New Roman"/>
          <w:color w:val="auto"/>
        </w:rPr>
        <w:t>idad</w:t>
      </w:r>
      <w:r w:rsidR="00F461AE" w:rsidRPr="00B20AF8">
        <w:rPr>
          <w:rFonts w:cs="Times New Roman"/>
          <w:color w:val="auto"/>
        </w:rPr>
        <w:t xml:space="preserve"> de ejercer la gerontocracia</w:t>
      </w:r>
      <w:r w:rsidR="00BD6301" w:rsidRPr="00B20AF8">
        <w:rPr>
          <w:rFonts w:cs="Times New Roman"/>
          <w:color w:val="auto"/>
        </w:rPr>
        <w:t>, en tanto se mantuviera medianamente sano físicamente</w:t>
      </w:r>
      <w:r w:rsidR="00F75595">
        <w:rPr>
          <w:rFonts w:cs="Times New Roman"/>
          <w:color w:val="auto"/>
        </w:rPr>
        <w:t xml:space="preserve"> y mentalmente, así como </w:t>
      </w:r>
      <w:r w:rsidR="00BD6301" w:rsidRPr="00B20AF8">
        <w:rPr>
          <w:rFonts w:cs="Times New Roman"/>
          <w:color w:val="auto"/>
        </w:rPr>
        <w:t>productivo en términos laborales</w:t>
      </w:r>
      <w:r w:rsidR="00F461AE" w:rsidRPr="00B20AF8">
        <w:rPr>
          <w:rFonts w:cs="Times New Roman"/>
          <w:color w:val="auto"/>
        </w:rPr>
        <w:t xml:space="preserve">. </w:t>
      </w:r>
      <w:r w:rsidR="00BD6301" w:rsidRPr="00B20AF8">
        <w:rPr>
          <w:rFonts w:cs="Times New Roman"/>
          <w:color w:val="auto"/>
        </w:rPr>
        <w:t>Así mismo, l</w:t>
      </w:r>
      <w:r w:rsidR="00F461AE" w:rsidRPr="00B20AF8">
        <w:rPr>
          <w:rFonts w:cs="Times New Roman"/>
          <w:color w:val="auto"/>
        </w:rPr>
        <w:t>a experiencia que el viejo ganaba con los años lo hacía merecedor de gobernar con rectitud la aldea.</w:t>
      </w:r>
      <w:r w:rsidR="007E3606" w:rsidRPr="00B20AF8">
        <w:rPr>
          <w:rFonts w:cs="Times New Roman"/>
          <w:color w:val="auto"/>
        </w:rPr>
        <w:t xml:space="preserve"> Evidentemente el conflicto intergeneracional existía y cada vez </w:t>
      </w:r>
      <w:r w:rsidR="009233A5" w:rsidRPr="00B20AF8">
        <w:rPr>
          <w:rFonts w:cs="Times New Roman"/>
          <w:color w:val="auto"/>
        </w:rPr>
        <w:t xml:space="preserve">las contradicciones </w:t>
      </w:r>
      <w:r w:rsidR="007E3606" w:rsidRPr="00B20AF8">
        <w:rPr>
          <w:rFonts w:cs="Times New Roman"/>
          <w:color w:val="auto"/>
        </w:rPr>
        <w:t>se agudizaban.</w:t>
      </w:r>
      <w:r w:rsidR="009233A5" w:rsidRPr="00B20AF8">
        <w:rPr>
          <w:rFonts w:cs="Times New Roman"/>
          <w:color w:val="auto"/>
        </w:rPr>
        <w:t xml:space="preserve"> El viejo no siempre tenía la razón, pero se hacía obedecer </w:t>
      </w:r>
      <w:r w:rsidR="00540EB7" w:rsidRPr="00B20AF8">
        <w:rPr>
          <w:rFonts w:cs="Times New Roman"/>
          <w:color w:val="auto"/>
        </w:rPr>
        <w:t>de acuerdo con</w:t>
      </w:r>
      <w:r w:rsidR="009233A5" w:rsidRPr="00B20AF8">
        <w:rPr>
          <w:rFonts w:cs="Times New Roman"/>
          <w:color w:val="auto"/>
        </w:rPr>
        <w:t xml:space="preserve"> las leyes comunitarias </w:t>
      </w:r>
      <w:r w:rsidR="008A6A7A" w:rsidRPr="00B20AF8">
        <w:rPr>
          <w:rFonts w:cs="Times New Roman"/>
          <w:color w:val="auto"/>
        </w:rPr>
        <w:t>que la regían.</w:t>
      </w:r>
      <w:r w:rsidR="00AB72B3" w:rsidRPr="00B20AF8">
        <w:rPr>
          <w:rFonts w:cs="Times New Roman"/>
          <w:color w:val="auto"/>
        </w:rPr>
        <w:t xml:space="preserve"> De hecho, la autoridad del viejo, especialmente al inte</w:t>
      </w:r>
      <w:r w:rsidR="00FC51A0" w:rsidRPr="00B20AF8">
        <w:rPr>
          <w:rFonts w:cs="Times New Roman"/>
          <w:color w:val="auto"/>
        </w:rPr>
        <w:t>rior de la familia, da signos da</w:t>
      </w:r>
      <w:r w:rsidR="00AB72B3" w:rsidRPr="00B20AF8">
        <w:rPr>
          <w:rFonts w:cs="Times New Roman"/>
          <w:color w:val="auto"/>
        </w:rPr>
        <w:t xml:space="preserve"> flaqueza cuando      </w:t>
      </w:r>
    </w:p>
    <w:p w14:paraId="53E7F0A4" w14:textId="4BF1E256" w:rsidR="005874A4" w:rsidRPr="00B20AF8" w:rsidRDefault="00AB72B3" w:rsidP="002060C0">
      <w:pPr>
        <w:pStyle w:val="Sinespaciado"/>
        <w:ind w:left="1134" w:right="616"/>
        <w:jc w:val="both"/>
        <w:rPr>
          <w:rFonts w:cs="Times New Roman"/>
          <w:color w:val="auto"/>
          <w:sz w:val="20"/>
          <w:szCs w:val="20"/>
        </w:rPr>
      </w:pPr>
      <w:r w:rsidRPr="00B20AF8">
        <w:rPr>
          <w:rFonts w:cs="Times New Roman"/>
          <w:color w:val="auto"/>
          <w:sz w:val="20"/>
          <w:szCs w:val="20"/>
        </w:rPr>
        <w:t xml:space="preserve">La sabiduría de los viejos se pone en tela de juicio, las redes afectivas y solidarias frente al envejecimiento entran en competencia, la lucha intergeneracional se acentúa y el riesgo a sufrir y visibilizar el maltrato se potencializa. En tanto el viejo sea autosuficiente, en especial independiente en cuidados y atenciones, y productivo en términos laborales, podrá contar con los suyos en la medida que tenga capacidad de ser obedecido; una vez que crea dependencia, su autoridad es cuestionada y su sobrevivencia estará sujeta a lazos afectivos y solidarios de soporte frente al envejecimiento, creados a lo largo de su ciclo vital. (Reyes, </w:t>
      </w:r>
      <w:r w:rsidRPr="001943DF">
        <w:rPr>
          <w:rFonts w:cs="Times New Roman"/>
          <w:i/>
          <w:color w:val="auto"/>
          <w:sz w:val="20"/>
          <w:szCs w:val="20"/>
        </w:rPr>
        <w:t>et al</w:t>
      </w:r>
      <w:r w:rsidR="0000217D">
        <w:rPr>
          <w:rFonts w:cs="Times New Roman"/>
          <w:color w:val="auto"/>
          <w:sz w:val="20"/>
          <w:szCs w:val="20"/>
        </w:rPr>
        <w:t xml:space="preserve">, 2019: </w:t>
      </w:r>
      <w:r w:rsidRPr="00B20AF8">
        <w:rPr>
          <w:rFonts w:cs="Times New Roman"/>
          <w:color w:val="auto"/>
          <w:sz w:val="20"/>
          <w:szCs w:val="20"/>
        </w:rPr>
        <w:t>82)</w:t>
      </w:r>
    </w:p>
    <w:p w14:paraId="0407ABE2" w14:textId="77777777" w:rsidR="008E5B04" w:rsidRPr="00B20AF8" w:rsidRDefault="008E5B04" w:rsidP="001A4C2D">
      <w:pPr>
        <w:pStyle w:val="Sinespaciado"/>
        <w:ind w:right="616" w:firstLine="709"/>
        <w:jc w:val="both"/>
        <w:rPr>
          <w:rFonts w:cs="Times New Roman"/>
          <w:color w:val="auto"/>
          <w:sz w:val="20"/>
          <w:szCs w:val="20"/>
        </w:rPr>
      </w:pPr>
    </w:p>
    <w:p w14:paraId="3559AA96" w14:textId="12896430" w:rsidR="00AB72B3" w:rsidRPr="00B20AF8" w:rsidRDefault="008E5B04" w:rsidP="00092206">
      <w:pPr>
        <w:pStyle w:val="Sinespaciado"/>
        <w:spacing w:line="480" w:lineRule="auto"/>
        <w:ind w:right="49"/>
        <w:jc w:val="both"/>
        <w:rPr>
          <w:rFonts w:cs="Times New Roman"/>
          <w:color w:val="auto"/>
        </w:rPr>
      </w:pPr>
      <w:r w:rsidRPr="00B20AF8">
        <w:rPr>
          <w:rFonts w:cs="Times New Roman"/>
          <w:color w:val="auto"/>
        </w:rPr>
        <w:t xml:space="preserve">Otro fenómeno muy importante que abonó a visibilizar el maltrato al viejo y </w:t>
      </w:r>
      <w:r w:rsidR="00F75595">
        <w:rPr>
          <w:rFonts w:cs="Times New Roman"/>
          <w:color w:val="auto"/>
        </w:rPr>
        <w:t>la perdida</w:t>
      </w:r>
      <w:r w:rsidRPr="00B20AF8">
        <w:rPr>
          <w:rFonts w:cs="Times New Roman"/>
          <w:color w:val="auto"/>
        </w:rPr>
        <w:t xml:space="preserve"> espacios de respeto ante la comunidad, </w:t>
      </w:r>
      <w:r w:rsidR="00594E41" w:rsidRPr="00B20AF8">
        <w:rPr>
          <w:rFonts w:cs="Times New Roman"/>
          <w:color w:val="auto"/>
        </w:rPr>
        <w:t xml:space="preserve">como se refirió </w:t>
      </w:r>
      <w:r w:rsidR="00594E41" w:rsidRPr="00B20AF8">
        <w:rPr>
          <w:rFonts w:cs="Times New Roman"/>
          <w:i/>
          <w:iCs/>
          <w:color w:val="auto"/>
        </w:rPr>
        <w:t>supra</w:t>
      </w:r>
      <w:r w:rsidR="00594E41" w:rsidRPr="00B20AF8">
        <w:rPr>
          <w:rFonts w:cs="Times New Roman"/>
          <w:color w:val="auto"/>
        </w:rPr>
        <w:t xml:space="preserve">, </w:t>
      </w:r>
      <w:r w:rsidRPr="00B20AF8">
        <w:rPr>
          <w:rFonts w:cs="Times New Roman"/>
          <w:color w:val="auto"/>
        </w:rPr>
        <w:t>fue el hecho de haber abandonad</w:t>
      </w:r>
      <w:r w:rsidR="0078004A" w:rsidRPr="00B20AF8">
        <w:rPr>
          <w:rFonts w:cs="Times New Roman"/>
          <w:color w:val="auto"/>
        </w:rPr>
        <w:t>o en su juventud</w:t>
      </w:r>
      <w:r w:rsidRPr="00B20AF8">
        <w:rPr>
          <w:rFonts w:cs="Times New Roman"/>
          <w:color w:val="auto"/>
        </w:rPr>
        <w:t xml:space="preserve"> a su familia</w:t>
      </w:r>
      <w:r w:rsidR="0078004A" w:rsidRPr="00B20AF8">
        <w:rPr>
          <w:rFonts w:cs="Times New Roman"/>
          <w:color w:val="auto"/>
        </w:rPr>
        <w:t>,</w:t>
      </w:r>
      <w:r w:rsidRPr="00B20AF8">
        <w:rPr>
          <w:rFonts w:cs="Times New Roman"/>
          <w:color w:val="auto"/>
        </w:rPr>
        <w:t xml:space="preserve"> </w:t>
      </w:r>
      <w:r w:rsidR="00BE1AC0" w:rsidRPr="00B20AF8">
        <w:rPr>
          <w:rFonts w:cs="Times New Roman"/>
          <w:color w:val="auto"/>
        </w:rPr>
        <w:t>y ahora</w:t>
      </w:r>
      <w:r w:rsidRPr="00B20AF8">
        <w:rPr>
          <w:rFonts w:cs="Times New Roman"/>
          <w:color w:val="auto"/>
        </w:rPr>
        <w:t xml:space="preserve"> una vez enfermo, solo y viejo</w:t>
      </w:r>
      <w:r w:rsidR="0078004A" w:rsidRPr="00B20AF8">
        <w:rPr>
          <w:rFonts w:cs="Times New Roman"/>
          <w:color w:val="auto"/>
        </w:rPr>
        <w:t>, vuelva a buscar refugio en el hogar q</w:t>
      </w:r>
      <w:r w:rsidR="00BE1AC0" w:rsidRPr="00B20AF8">
        <w:rPr>
          <w:rFonts w:cs="Times New Roman"/>
          <w:color w:val="auto"/>
        </w:rPr>
        <w:t xml:space="preserve">ue una vez dejó en el desamparo, </w:t>
      </w:r>
      <w:r w:rsidR="006C084C">
        <w:rPr>
          <w:rFonts w:cs="Times New Roman"/>
          <w:color w:val="auto"/>
        </w:rPr>
        <w:t>ese momento es</w:t>
      </w:r>
      <w:r w:rsidR="0078004A" w:rsidRPr="00B20AF8">
        <w:rPr>
          <w:rFonts w:cs="Times New Roman"/>
          <w:color w:val="auto"/>
        </w:rPr>
        <w:t xml:space="preserve"> el momento </w:t>
      </w:r>
      <w:r w:rsidR="00BE1AC0" w:rsidRPr="00B20AF8">
        <w:rPr>
          <w:rFonts w:cs="Times New Roman"/>
          <w:color w:val="auto"/>
        </w:rPr>
        <w:t xml:space="preserve">que </w:t>
      </w:r>
      <w:r w:rsidR="0078004A" w:rsidRPr="00B20AF8">
        <w:rPr>
          <w:rFonts w:cs="Times New Roman"/>
          <w:color w:val="auto"/>
        </w:rPr>
        <w:t>puede ser aprovechado para ejecutar la venganza y brindar al viejo una lección de vida.</w:t>
      </w:r>
      <w:r w:rsidRPr="00B20AF8">
        <w:rPr>
          <w:rFonts w:cs="Times New Roman"/>
          <w:color w:val="auto"/>
        </w:rPr>
        <w:t xml:space="preserve"> </w:t>
      </w:r>
      <w:r w:rsidR="00A90887" w:rsidRPr="00B20AF8">
        <w:rPr>
          <w:rFonts w:cs="Times New Roman"/>
          <w:color w:val="auto"/>
        </w:rPr>
        <w:t xml:space="preserve">Un dato importante es </w:t>
      </w:r>
      <w:r w:rsidR="00FF4A39" w:rsidRPr="00B20AF8">
        <w:rPr>
          <w:rFonts w:cs="Times New Roman"/>
          <w:color w:val="auto"/>
        </w:rPr>
        <w:t>que,</w:t>
      </w:r>
      <w:r w:rsidR="00A90887" w:rsidRPr="00B20AF8">
        <w:rPr>
          <w:rFonts w:cs="Times New Roman"/>
          <w:color w:val="auto"/>
        </w:rPr>
        <w:t xml:space="preserve"> en varias lenguas indígenas</w:t>
      </w:r>
      <w:r w:rsidR="00255D56" w:rsidRPr="00B20AF8">
        <w:rPr>
          <w:rFonts w:cs="Times New Roman"/>
          <w:color w:val="auto"/>
        </w:rPr>
        <w:t>, como en idioma mixe,</w:t>
      </w:r>
      <w:r w:rsidR="00A90887" w:rsidRPr="00B20AF8">
        <w:rPr>
          <w:rFonts w:cs="Times New Roman"/>
          <w:color w:val="auto"/>
        </w:rPr>
        <w:t xml:space="preserve"> la palabra </w:t>
      </w:r>
      <w:r w:rsidR="00A90887" w:rsidRPr="00B20AF8">
        <w:rPr>
          <w:rFonts w:cs="Times New Roman"/>
          <w:color w:val="auto"/>
        </w:rPr>
        <w:lastRenderedPageBreak/>
        <w:t xml:space="preserve">“venganza” </w:t>
      </w:r>
      <w:r w:rsidR="00C54424" w:rsidRPr="00B20AF8">
        <w:rPr>
          <w:rFonts w:cs="Times New Roman"/>
          <w:color w:val="auto"/>
        </w:rPr>
        <w:t>(</w:t>
      </w:r>
      <w:proofErr w:type="spellStart"/>
      <w:r w:rsidR="00A86926" w:rsidRPr="00B20AF8">
        <w:rPr>
          <w:rFonts w:cs="Times New Roman"/>
          <w:i/>
          <w:iCs/>
          <w:color w:val="auto"/>
        </w:rPr>
        <w:t>yajkwinpijtk</w:t>
      </w:r>
      <w:proofErr w:type="spellEnd"/>
      <w:r w:rsidR="00C54424" w:rsidRPr="00B20AF8">
        <w:rPr>
          <w:rFonts w:cs="Times New Roman"/>
          <w:color w:val="auto"/>
        </w:rPr>
        <w:t xml:space="preserve">) </w:t>
      </w:r>
      <w:r w:rsidR="00A90887" w:rsidRPr="00B20AF8">
        <w:rPr>
          <w:rFonts w:cs="Times New Roman"/>
          <w:color w:val="auto"/>
        </w:rPr>
        <w:t>se traduce literalmente</w:t>
      </w:r>
      <w:r w:rsidR="003B2870" w:rsidRPr="00B20AF8">
        <w:rPr>
          <w:rFonts w:cs="Times New Roman"/>
          <w:color w:val="auto"/>
        </w:rPr>
        <w:t xml:space="preserve"> como</w:t>
      </w:r>
      <w:r w:rsidR="00033CB3" w:rsidRPr="00B20AF8">
        <w:rPr>
          <w:rFonts w:cs="Times New Roman"/>
          <w:color w:val="auto"/>
        </w:rPr>
        <w:t xml:space="preserve"> “devo</w:t>
      </w:r>
      <w:r w:rsidR="00255D56" w:rsidRPr="00B20AF8">
        <w:rPr>
          <w:rFonts w:cs="Times New Roman"/>
          <w:color w:val="auto"/>
        </w:rPr>
        <w:t>lver</w:t>
      </w:r>
      <w:r w:rsidR="00A90887" w:rsidRPr="00B20AF8">
        <w:rPr>
          <w:rFonts w:cs="Times New Roman"/>
          <w:color w:val="auto"/>
        </w:rPr>
        <w:t xml:space="preserve"> lo prestado”</w:t>
      </w:r>
      <w:r w:rsidR="00092206">
        <w:rPr>
          <w:rFonts w:cs="Times New Roman"/>
          <w:color w:val="auto"/>
        </w:rPr>
        <w:t xml:space="preserve"> (Reyes, 2016: </w:t>
      </w:r>
      <w:r w:rsidR="00A86926" w:rsidRPr="00B20AF8">
        <w:rPr>
          <w:rFonts w:cs="Times New Roman"/>
          <w:color w:val="auto"/>
        </w:rPr>
        <w:t>256)</w:t>
      </w:r>
      <w:r w:rsidR="00A90887" w:rsidRPr="00B20AF8">
        <w:rPr>
          <w:rFonts w:cs="Times New Roman"/>
          <w:color w:val="auto"/>
        </w:rPr>
        <w:t>.</w:t>
      </w:r>
      <w:r w:rsidR="003D3A92" w:rsidRPr="00B20AF8">
        <w:rPr>
          <w:rStyle w:val="Refdenotaalpie"/>
          <w:rFonts w:cs="Times New Roman"/>
          <w:color w:val="auto"/>
        </w:rPr>
        <w:footnoteReference w:id="8"/>
      </w:r>
      <w:r w:rsidRPr="00B20AF8">
        <w:rPr>
          <w:rFonts w:cs="Times New Roman"/>
          <w:color w:val="auto"/>
        </w:rPr>
        <w:t xml:space="preserve"> </w:t>
      </w:r>
      <w:r w:rsidR="00712AB9" w:rsidRPr="00B20AF8">
        <w:rPr>
          <w:rFonts w:cs="Times New Roman"/>
          <w:color w:val="auto"/>
        </w:rPr>
        <w:t xml:space="preserve"> El  trato que recibe el viejo </w:t>
      </w:r>
      <w:r w:rsidR="003011B8" w:rsidRPr="00B20AF8">
        <w:rPr>
          <w:rFonts w:cs="Times New Roman"/>
          <w:color w:val="auto"/>
        </w:rPr>
        <w:t>en</w:t>
      </w:r>
      <w:r w:rsidR="00712AB9" w:rsidRPr="00B20AF8">
        <w:rPr>
          <w:rFonts w:cs="Times New Roman"/>
          <w:color w:val="auto"/>
        </w:rPr>
        <w:t xml:space="preserve"> l</w:t>
      </w:r>
      <w:r w:rsidR="003011B8" w:rsidRPr="00B20AF8">
        <w:rPr>
          <w:rFonts w:cs="Times New Roman"/>
          <w:color w:val="auto"/>
        </w:rPr>
        <w:t>a vejez</w:t>
      </w:r>
      <w:r w:rsidR="00FC51A0" w:rsidRPr="00B20AF8">
        <w:rPr>
          <w:rFonts w:cs="Times New Roman"/>
          <w:color w:val="auto"/>
        </w:rPr>
        <w:t xml:space="preserve"> </w:t>
      </w:r>
      <w:r w:rsidR="003011B8" w:rsidRPr="00B20AF8">
        <w:rPr>
          <w:rFonts w:cs="Times New Roman"/>
          <w:color w:val="auto"/>
        </w:rPr>
        <w:t>puede ser explicado,</w:t>
      </w:r>
      <w:r w:rsidR="00FC51A0" w:rsidRPr="00B20AF8">
        <w:rPr>
          <w:rFonts w:cs="Times New Roman"/>
          <w:color w:val="auto"/>
        </w:rPr>
        <w:t xml:space="preserve"> en </w:t>
      </w:r>
      <w:r w:rsidR="00970665" w:rsidRPr="00B20AF8">
        <w:rPr>
          <w:rFonts w:cs="Times New Roman"/>
          <w:color w:val="auto"/>
        </w:rPr>
        <w:t>parte</w:t>
      </w:r>
      <w:r w:rsidR="00FC51A0" w:rsidRPr="00B20AF8">
        <w:rPr>
          <w:rFonts w:cs="Times New Roman"/>
          <w:color w:val="auto"/>
        </w:rPr>
        <w:t xml:space="preserve">, como </w:t>
      </w:r>
      <w:r w:rsidR="003011B8" w:rsidRPr="00B20AF8">
        <w:rPr>
          <w:rFonts w:cs="Times New Roman"/>
          <w:color w:val="auto"/>
        </w:rPr>
        <w:t>respuesta a</w:t>
      </w:r>
      <w:r w:rsidR="0013422C" w:rsidRPr="00B20AF8">
        <w:rPr>
          <w:rFonts w:cs="Times New Roman"/>
          <w:color w:val="auto"/>
        </w:rPr>
        <w:t xml:space="preserve"> su comportamiento social </w:t>
      </w:r>
      <w:r w:rsidR="00A553EB" w:rsidRPr="00B20AF8">
        <w:rPr>
          <w:rFonts w:cs="Times New Roman"/>
          <w:color w:val="auto"/>
        </w:rPr>
        <w:t xml:space="preserve">observado </w:t>
      </w:r>
      <w:r w:rsidR="0013422C" w:rsidRPr="00B20AF8">
        <w:rPr>
          <w:rFonts w:cs="Times New Roman"/>
          <w:color w:val="auto"/>
        </w:rPr>
        <w:t>desde edades tempranas</w:t>
      </w:r>
      <w:r w:rsidR="00A553EB" w:rsidRPr="00B20AF8">
        <w:rPr>
          <w:rFonts w:cs="Times New Roman"/>
          <w:color w:val="auto"/>
        </w:rPr>
        <w:t>;</w:t>
      </w:r>
      <w:r w:rsidR="00B04C86" w:rsidRPr="00B20AF8">
        <w:rPr>
          <w:rFonts w:cs="Times New Roman"/>
          <w:color w:val="auto"/>
        </w:rPr>
        <w:t xml:space="preserve"> se dice</w:t>
      </w:r>
      <w:r w:rsidR="00970665" w:rsidRPr="00B20AF8">
        <w:rPr>
          <w:rFonts w:cs="Times New Roman"/>
          <w:color w:val="auto"/>
        </w:rPr>
        <w:t xml:space="preserve"> </w:t>
      </w:r>
      <w:r w:rsidR="00A553EB" w:rsidRPr="00B20AF8">
        <w:rPr>
          <w:rFonts w:cs="Times New Roman"/>
          <w:color w:val="auto"/>
        </w:rPr>
        <w:t xml:space="preserve">popularmente </w:t>
      </w:r>
      <w:r w:rsidR="00970665" w:rsidRPr="00B20AF8">
        <w:rPr>
          <w:rFonts w:cs="Times New Roman"/>
          <w:color w:val="auto"/>
        </w:rPr>
        <w:t>que la persona</w:t>
      </w:r>
      <w:r w:rsidR="00B04C86" w:rsidRPr="00B20AF8">
        <w:rPr>
          <w:rFonts w:cs="Times New Roman"/>
          <w:color w:val="auto"/>
        </w:rPr>
        <w:t>:</w:t>
      </w:r>
      <w:r w:rsidR="00BD1476" w:rsidRPr="00B20AF8">
        <w:rPr>
          <w:rFonts w:cs="Times New Roman"/>
          <w:color w:val="auto"/>
        </w:rPr>
        <w:t xml:space="preserve"> “está cosechando lo que sembró”. </w:t>
      </w:r>
      <w:r w:rsidR="00DE1F94" w:rsidRPr="00B20AF8">
        <w:rPr>
          <w:rFonts w:cs="Times New Roman"/>
          <w:color w:val="auto"/>
        </w:rPr>
        <w:t>El individuo</w:t>
      </w:r>
      <w:r w:rsidR="003F745B" w:rsidRPr="00B20AF8">
        <w:rPr>
          <w:rFonts w:cs="Times New Roman"/>
          <w:color w:val="auto"/>
        </w:rPr>
        <w:t xml:space="preserve">, entonces, debe de actuar en </w:t>
      </w:r>
      <w:r w:rsidR="000217E8" w:rsidRPr="00B20AF8">
        <w:rPr>
          <w:rFonts w:cs="Times New Roman"/>
          <w:color w:val="auto"/>
        </w:rPr>
        <w:t>sociedad como quiera ser tratado</w:t>
      </w:r>
      <w:r w:rsidR="003F745B" w:rsidRPr="00B20AF8">
        <w:rPr>
          <w:rFonts w:cs="Times New Roman"/>
          <w:color w:val="auto"/>
        </w:rPr>
        <w:t xml:space="preserve"> </w:t>
      </w:r>
      <w:r w:rsidR="00DE1F94" w:rsidRPr="00B20AF8">
        <w:rPr>
          <w:rFonts w:cs="Times New Roman"/>
          <w:color w:val="auto"/>
        </w:rPr>
        <w:t>especialmente cuando cree</w:t>
      </w:r>
      <w:r w:rsidR="003F745B" w:rsidRPr="00B20AF8">
        <w:rPr>
          <w:rFonts w:cs="Times New Roman"/>
          <w:color w:val="auto"/>
        </w:rPr>
        <w:t xml:space="preserve"> dependencia en cuidados y atenciones</w:t>
      </w:r>
      <w:r w:rsidR="00DE1F94" w:rsidRPr="00B20AF8">
        <w:rPr>
          <w:rFonts w:cs="Times New Roman"/>
          <w:color w:val="auto"/>
        </w:rPr>
        <w:t xml:space="preserve"> en la edad avanzada</w:t>
      </w:r>
      <w:r w:rsidR="000217E8" w:rsidRPr="00B20AF8">
        <w:rPr>
          <w:rFonts w:cs="Times New Roman"/>
          <w:color w:val="auto"/>
        </w:rPr>
        <w:t>; la respuesta no es mecánica, pero tiene sustento moral.</w:t>
      </w:r>
      <w:r w:rsidR="003850CF" w:rsidRPr="00B20AF8">
        <w:rPr>
          <w:rFonts w:cs="Times New Roman"/>
          <w:color w:val="auto"/>
        </w:rPr>
        <w:t xml:space="preserve"> De estar sujeto el trato social en la vejez según el comportamiento durante el curso de vida, entonces bien podría planearse la </w:t>
      </w:r>
      <w:r w:rsidR="00B20AF8" w:rsidRPr="00B20AF8">
        <w:rPr>
          <w:rFonts w:cs="Times New Roman"/>
          <w:i/>
          <w:iCs/>
          <w:color w:val="auto"/>
        </w:rPr>
        <w:t>viejura</w:t>
      </w:r>
      <w:r w:rsidR="003850CF" w:rsidRPr="00B20AF8">
        <w:rPr>
          <w:rFonts w:cs="Times New Roman"/>
          <w:color w:val="auto"/>
        </w:rPr>
        <w:t xml:space="preserve"> a vivir en la edad adulta mayor.  </w:t>
      </w:r>
    </w:p>
    <w:p w14:paraId="4BF1F9C8" w14:textId="6A56EE99" w:rsidR="002151E4" w:rsidRPr="00B20AF8" w:rsidRDefault="2301200B" w:rsidP="00A66701">
      <w:pPr>
        <w:pStyle w:val="Sinespaciado"/>
        <w:spacing w:line="480" w:lineRule="auto"/>
        <w:ind w:firstLine="709"/>
        <w:jc w:val="both"/>
        <w:rPr>
          <w:rFonts w:cs="Times New Roman"/>
          <w:color w:val="auto"/>
        </w:rPr>
      </w:pPr>
      <w:r w:rsidRPr="2301200B">
        <w:rPr>
          <w:rFonts w:cs="Times New Roman"/>
          <w:color w:val="auto"/>
        </w:rPr>
        <w:t xml:space="preserve">Por otro lado, con el tiempo, las personas se especializaban en algún arte u oficio que los caracterizaba ejercer con autoridad social reconocida; las personas mayores tenían el conocimiento profundo y las habilidades necesarias para desenvolverse en el ámbito de su competencia. Los viejos, entonces, se convertían en los expertos en diversas áreas del conocimiento, y eran los maestros de nuevas generaciones. Con los efectos modernizadores experimentados vistos </w:t>
      </w:r>
      <w:r w:rsidRPr="2301200B">
        <w:rPr>
          <w:rFonts w:cs="Times New Roman"/>
          <w:i/>
          <w:iCs/>
          <w:color w:val="auto"/>
        </w:rPr>
        <w:t>supra</w:t>
      </w:r>
      <w:r w:rsidRPr="2301200B">
        <w:rPr>
          <w:rFonts w:cs="Times New Roman"/>
          <w:color w:val="auto"/>
        </w:rPr>
        <w:t xml:space="preserve">, los viejos fueron cediendo poco a poco los espacios de su competencia. Por otro lado, la estigmatización de la vejez hizo lo suyo, haciendo que el período de juventud se engalanara como el ciclo de vida ideal; este fenómeno motiva o refuerza el surgimiento de la </w:t>
      </w:r>
      <w:r w:rsidRPr="2301200B">
        <w:rPr>
          <w:rFonts w:cs="Times New Roman"/>
          <w:i/>
          <w:iCs/>
          <w:color w:val="auto"/>
        </w:rPr>
        <w:t>viejura</w:t>
      </w:r>
      <w:r w:rsidRPr="2301200B">
        <w:rPr>
          <w:rFonts w:cs="Times New Roman"/>
          <w:color w:val="auto"/>
        </w:rPr>
        <w:t xml:space="preserve"> donde se reconoce la diversidad de formas de envejecer, y hacer de la adversidad una oportunidad de resiliencia. Ahora se reconocen vejeces como fenómeno social y </w:t>
      </w:r>
      <w:proofErr w:type="spellStart"/>
      <w:r w:rsidRPr="2301200B">
        <w:rPr>
          <w:rFonts w:cs="Times New Roman"/>
          <w:i/>
          <w:iCs/>
          <w:color w:val="auto"/>
        </w:rPr>
        <w:t>viejuras</w:t>
      </w:r>
      <w:proofErr w:type="spellEnd"/>
      <w:r w:rsidRPr="2301200B">
        <w:rPr>
          <w:rFonts w:cs="Times New Roman"/>
          <w:color w:val="auto"/>
        </w:rPr>
        <w:t xml:space="preserve"> como respuestas ante la diversidad de formas de envejecer, buscando oportunidades de vivir el último ciclo de vida en las mejores </w:t>
      </w:r>
      <w:r w:rsidRPr="2301200B">
        <w:rPr>
          <w:rFonts w:cs="Times New Roman"/>
          <w:color w:val="auto"/>
        </w:rPr>
        <w:lastRenderedPageBreak/>
        <w:t xml:space="preserve">condiciones posibles. Y a la vez, prestando atención a la carga semántica de la </w:t>
      </w:r>
      <w:r w:rsidRPr="2301200B">
        <w:rPr>
          <w:rFonts w:cs="Times New Roman"/>
          <w:i/>
          <w:iCs/>
          <w:color w:val="auto"/>
        </w:rPr>
        <w:t>viejura</w:t>
      </w:r>
      <w:r w:rsidRPr="2301200B">
        <w:rPr>
          <w:rFonts w:cs="Times New Roman"/>
          <w:color w:val="auto"/>
        </w:rPr>
        <w:t xml:space="preserve">, es posible apropiarse de ella y construirla, visualizando el último tramo de la vida como un cumulo de experiencias heterogéneas y de carreras de vida, también distintas. La </w:t>
      </w:r>
      <w:r w:rsidRPr="2301200B">
        <w:rPr>
          <w:rFonts w:cs="Times New Roman"/>
          <w:i/>
          <w:iCs/>
          <w:color w:val="auto"/>
        </w:rPr>
        <w:t>viejura</w:t>
      </w:r>
      <w:r w:rsidRPr="2301200B">
        <w:rPr>
          <w:rFonts w:cs="Times New Roman"/>
          <w:color w:val="auto"/>
        </w:rPr>
        <w:t xml:space="preserve"> es un co</w:t>
      </w:r>
      <w:r w:rsidR="00A66701">
        <w:rPr>
          <w:rFonts w:cs="Times New Roman"/>
          <w:color w:val="auto"/>
        </w:rPr>
        <w:t>ncepto bivalente que permite</w:t>
      </w:r>
      <w:r w:rsidRPr="2301200B">
        <w:rPr>
          <w:rFonts w:cs="Times New Roman"/>
          <w:color w:val="auto"/>
        </w:rPr>
        <w:t xml:space="preserve"> comprende</w:t>
      </w:r>
      <w:r w:rsidR="00A66701">
        <w:rPr>
          <w:rFonts w:cs="Times New Roman"/>
          <w:color w:val="auto"/>
        </w:rPr>
        <w:t>r</w:t>
      </w:r>
      <w:r w:rsidRPr="2301200B">
        <w:rPr>
          <w:rFonts w:cs="Times New Roman"/>
          <w:color w:val="auto"/>
        </w:rPr>
        <w:t xml:space="preserve"> la vejez en sus aspectos positivos y negativos, pero poniendo en el individuo la posibilidad de diseñar y formar su experiencia de vida.</w:t>
      </w:r>
    </w:p>
    <w:p w14:paraId="7935B6E9" w14:textId="1BC2E51A" w:rsidR="2301200B" w:rsidRDefault="2301200B" w:rsidP="00A66701">
      <w:pPr>
        <w:pStyle w:val="Sinespaciado"/>
        <w:spacing w:line="480" w:lineRule="auto"/>
        <w:ind w:firstLine="709"/>
        <w:jc w:val="both"/>
        <w:rPr>
          <w:rFonts w:cs="Times New Roman"/>
          <w:color w:val="auto"/>
        </w:rPr>
      </w:pPr>
      <w:r w:rsidRPr="2301200B">
        <w:rPr>
          <w:rFonts w:cs="Times New Roman"/>
          <w:color w:val="auto"/>
        </w:rPr>
        <w:t xml:space="preserve">Finalmente, con relación al concepto de </w:t>
      </w:r>
      <w:r w:rsidRPr="2301200B">
        <w:rPr>
          <w:rFonts w:cs="Times New Roman"/>
          <w:i/>
          <w:iCs/>
          <w:color w:val="auto"/>
        </w:rPr>
        <w:t>viejura</w:t>
      </w:r>
      <w:r w:rsidRPr="2301200B">
        <w:rPr>
          <w:rFonts w:cs="Times New Roman"/>
          <w:color w:val="auto"/>
        </w:rPr>
        <w:t xml:space="preserve">, se debe tener en consideración que permite que los estudios sobre vejez puedan realizarse desde un enfoque centrado en la raíz misma de los problemas de los significados sociales que cobra esta etapa de la vida. Tal como lo hace Higuera (2010) al exponer, en un estudio con jóvenes mayas, que los significados que dan a la inteligencia (ellos la entienden como capacidad), les ha permitido tener éxito académico en contraste con sus contrapartes hablantes del español que tenían una actitud más pasiva hacia la adquisición de conocimiento. Relacionado esto con la </w:t>
      </w:r>
      <w:r w:rsidRPr="2301200B">
        <w:rPr>
          <w:rFonts w:cs="Times New Roman"/>
          <w:i/>
          <w:iCs/>
          <w:color w:val="auto"/>
        </w:rPr>
        <w:t>viejura</w:t>
      </w:r>
      <w:r w:rsidRPr="2301200B">
        <w:rPr>
          <w:rFonts w:cs="Times New Roman"/>
          <w:color w:val="auto"/>
        </w:rPr>
        <w:t xml:space="preserve">, queda evidenciado que se puede observar el efecto que tiene su significante, su connotación en acciones concretas, en el ejercicio de una vejez que es más cercana de la que las personas se apropian y con cuya construcción, diseño y disfrute se comprometen. </w:t>
      </w:r>
    </w:p>
    <w:p w14:paraId="231E06C9" w14:textId="1CB0580F" w:rsidR="2301200B" w:rsidRDefault="2301200B" w:rsidP="2301200B">
      <w:pPr>
        <w:pStyle w:val="Sinespaciado"/>
        <w:spacing w:line="360" w:lineRule="auto"/>
        <w:ind w:firstLine="709"/>
        <w:jc w:val="both"/>
        <w:rPr>
          <w:rFonts w:cs="Times New Roman"/>
          <w:color w:val="auto"/>
        </w:rPr>
      </w:pPr>
    </w:p>
    <w:p w14:paraId="783728C9" w14:textId="27D0772F" w:rsidR="002060C0" w:rsidRPr="00E737D7" w:rsidRDefault="002060C0" w:rsidP="00E737D7">
      <w:pPr>
        <w:spacing w:before="240" w:after="240" w:line="240" w:lineRule="auto"/>
        <w:jc w:val="both"/>
        <w:rPr>
          <w:rFonts w:ascii="Helvetica" w:eastAsia="Times New Roman" w:hAnsi="Helvetica" w:cs="Helvetica"/>
          <w:bCs/>
          <w:color w:val="505050"/>
          <w:sz w:val="17"/>
          <w:szCs w:val="17"/>
          <w:lang w:eastAsia="es-MX"/>
        </w:rPr>
      </w:pPr>
      <w:r w:rsidRPr="00B20AF8">
        <w:rPr>
          <w:rFonts w:cs="Times New Roman"/>
          <w:color w:val="auto"/>
        </w:rPr>
        <w:br w:type="page"/>
      </w:r>
    </w:p>
    <w:p w14:paraId="77757A7D" w14:textId="59FC7D41" w:rsidR="00ED365F" w:rsidRDefault="00DC71ED" w:rsidP="001A4C2D">
      <w:pPr>
        <w:pStyle w:val="Sinespaciado"/>
        <w:spacing w:line="360" w:lineRule="auto"/>
        <w:ind w:firstLine="709"/>
        <w:jc w:val="both"/>
        <w:rPr>
          <w:rFonts w:eastAsiaTheme="majorEastAsia" w:cs="Times New Roman"/>
          <w:b/>
          <w:bCs/>
          <w:color w:val="auto"/>
          <w:szCs w:val="24"/>
        </w:rPr>
      </w:pPr>
      <w:r w:rsidRPr="00B20AF8">
        <w:rPr>
          <w:rFonts w:eastAsiaTheme="majorEastAsia" w:cs="Times New Roman"/>
          <w:b/>
          <w:bCs/>
          <w:color w:val="auto"/>
          <w:szCs w:val="24"/>
        </w:rPr>
        <w:lastRenderedPageBreak/>
        <w:t>Referencias</w:t>
      </w:r>
    </w:p>
    <w:p w14:paraId="70FFFDE4" w14:textId="492EA901" w:rsidR="009E20E7" w:rsidRPr="00E01D9C" w:rsidRDefault="009E20E7" w:rsidP="009E20E7">
      <w:pPr>
        <w:pStyle w:val="Sinespaciado"/>
      </w:pPr>
      <w:r w:rsidRPr="00177C69">
        <w:t>B</w:t>
      </w:r>
      <w:r w:rsidRPr="00E01D9C">
        <w:t>ourdieu, Pierre (2000</w:t>
      </w:r>
      <w:r w:rsidR="00AD56E1">
        <w:rPr>
          <w:i/>
        </w:rPr>
        <w:t>),</w:t>
      </w:r>
      <w:r w:rsidRPr="00E01D9C">
        <w:rPr>
          <w:i/>
        </w:rPr>
        <w:t xml:space="preserve"> </w:t>
      </w:r>
      <w:r w:rsidRPr="004B529A">
        <w:rPr>
          <w:i/>
          <w:color w:val="auto"/>
        </w:rPr>
        <w:t>La Dominación Masculina</w:t>
      </w:r>
      <w:r w:rsidRPr="004B529A">
        <w:rPr>
          <w:color w:val="auto"/>
        </w:rPr>
        <w:t xml:space="preserve">. </w:t>
      </w:r>
      <w:r w:rsidRPr="00E01D9C">
        <w:t>España</w:t>
      </w:r>
      <w:r>
        <w:t xml:space="preserve">: </w:t>
      </w:r>
      <w:r w:rsidR="00FD3F83">
        <w:t>Ed. Anagrama, 90 pp.</w:t>
      </w:r>
    </w:p>
    <w:p w14:paraId="27BBFF94" w14:textId="31ECE34D" w:rsidR="009E20E7" w:rsidRPr="00B20AF8" w:rsidRDefault="009E20E7" w:rsidP="009E20E7">
      <w:pPr>
        <w:pStyle w:val="Sinespaciado"/>
        <w:ind w:left="709" w:hanging="709"/>
        <w:rPr>
          <w:color w:val="auto"/>
        </w:rPr>
      </w:pPr>
      <w:r w:rsidRPr="00177C69">
        <w:rPr>
          <w:color w:val="auto"/>
        </w:rPr>
        <w:t>C</w:t>
      </w:r>
      <w:r w:rsidR="00774688">
        <w:rPr>
          <w:color w:val="auto"/>
        </w:rPr>
        <w:t>alderón, Marco (2018),</w:t>
      </w:r>
      <w:r w:rsidRPr="00B20AF8">
        <w:rPr>
          <w:color w:val="auto"/>
        </w:rPr>
        <w:t xml:space="preserve"> </w:t>
      </w:r>
      <w:r w:rsidR="00774688">
        <w:rPr>
          <w:color w:val="auto"/>
        </w:rPr>
        <w:t>“</w:t>
      </w:r>
      <w:r w:rsidRPr="00B20AF8">
        <w:rPr>
          <w:color w:val="auto"/>
        </w:rPr>
        <w:t>México: de la educación indígena a la educación rural. Historia y Memoria de la Educación</w:t>
      </w:r>
      <w:r w:rsidR="00774688">
        <w:rPr>
          <w:color w:val="auto"/>
        </w:rPr>
        <w:t>”</w:t>
      </w:r>
      <w:r w:rsidRPr="00B20AF8">
        <w:rPr>
          <w:color w:val="auto"/>
        </w:rPr>
        <w:t>, (7), pp. 153-190.</w:t>
      </w:r>
    </w:p>
    <w:p w14:paraId="72488BE2" w14:textId="6C0DD745" w:rsidR="009E20E7" w:rsidRPr="00B20AF8" w:rsidRDefault="00774688" w:rsidP="009E20E7">
      <w:pPr>
        <w:pStyle w:val="Sinespaciado"/>
        <w:ind w:left="709" w:hanging="709"/>
        <w:jc w:val="both"/>
        <w:rPr>
          <w:rFonts w:cs="Times New Roman"/>
          <w:color w:val="auto"/>
          <w:szCs w:val="24"/>
        </w:rPr>
      </w:pPr>
      <w:proofErr w:type="spellStart"/>
      <w:r>
        <w:rPr>
          <w:rFonts w:cs="Times New Roman"/>
          <w:color w:val="auto"/>
          <w:szCs w:val="24"/>
        </w:rPr>
        <w:t>Cituk</w:t>
      </w:r>
      <w:proofErr w:type="spellEnd"/>
      <w:r>
        <w:rPr>
          <w:rFonts w:cs="Times New Roman"/>
          <w:color w:val="auto"/>
          <w:szCs w:val="24"/>
        </w:rPr>
        <w:t>, Dulce María (2016),</w:t>
      </w:r>
      <w:r w:rsidR="009E20E7" w:rsidRPr="00B20AF8">
        <w:rPr>
          <w:rFonts w:cs="Times New Roman"/>
          <w:color w:val="auto"/>
          <w:szCs w:val="24"/>
        </w:rPr>
        <w:t xml:space="preserve"> </w:t>
      </w:r>
      <w:r>
        <w:rPr>
          <w:rFonts w:cs="Times New Roman"/>
          <w:color w:val="auto"/>
          <w:szCs w:val="24"/>
        </w:rPr>
        <w:t>“</w:t>
      </w:r>
      <w:r w:rsidR="009E20E7" w:rsidRPr="00B20AF8">
        <w:rPr>
          <w:rFonts w:cs="Times New Roman"/>
          <w:color w:val="auto"/>
          <w:szCs w:val="24"/>
        </w:rPr>
        <w:t>La Escuela Rural Mexicana. Antecedentes, Presente y Futuro. México</w:t>
      </w:r>
      <w:r>
        <w:rPr>
          <w:rFonts w:cs="Times New Roman"/>
          <w:color w:val="auto"/>
          <w:szCs w:val="24"/>
        </w:rPr>
        <w:t>”,</w:t>
      </w:r>
      <w:r w:rsidR="009E20E7" w:rsidRPr="00B20AF8">
        <w:rPr>
          <w:rFonts w:cs="Times New Roman"/>
          <w:color w:val="auto"/>
          <w:szCs w:val="24"/>
        </w:rPr>
        <w:t xml:space="preserve"> Revista Formadores. pp. 1-8.</w:t>
      </w:r>
    </w:p>
    <w:p w14:paraId="48F37D43" w14:textId="77777777" w:rsidR="00177C69" w:rsidRDefault="00D93187" w:rsidP="00D93187">
      <w:pPr>
        <w:pStyle w:val="Sinespaciado"/>
        <w:ind w:left="709"/>
        <w:jc w:val="both"/>
        <w:rPr>
          <w:rFonts w:cs="Times New Roman"/>
          <w:color w:val="auto"/>
          <w:szCs w:val="24"/>
        </w:rPr>
      </w:pPr>
      <w:r w:rsidRPr="00D93187">
        <w:rPr>
          <w:rFonts w:cs="Times New Roman"/>
          <w:color w:val="auto"/>
          <w:szCs w:val="24"/>
        </w:rPr>
        <w:t xml:space="preserve">http://red.ilce.edu.mx/sitios/revista/e_formadores_ver_10/articulos/dulce_cituk_jul2010.pdf </w:t>
      </w:r>
    </w:p>
    <w:p w14:paraId="706A357E" w14:textId="401946E3" w:rsidR="009E20E7" w:rsidRPr="00B20AF8" w:rsidRDefault="00D93187" w:rsidP="00D93187">
      <w:pPr>
        <w:pStyle w:val="Sinespaciado"/>
        <w:ind w:left="709"/>
        <w:jc w:val="both"/>
        <w:rPr>
          <w:rFonts w:cs="Times New Roman"/>
          <w:color w:val="auto"/>
          <w:szCs w:val="24"/>
        </w:rPr>
      </w:pPr>
      <w:r>
        <w:rPr>
          <w:rFonts w:ascii="Andalus" w:hAnsi="Andalus" w:cs="Andalus"/>
          <w:color w:val="auto"/>
          <w:szCs w:val="24"/>
        </w:rPr>
        <w:t>[</w:t>
      </w:r>
      <w:r>
        <w:rPr>
          <w:rFonts w:cs="Times New Roman"/>
          <w:color w:val="auto"/>
          <w:szCs w:val="24"/>
        </w:rPr>
        <w:t>22 de septiembre de 2020</w:t>
      </w:r>
      <w:r>
        <w:rPr>
          <w:rFonts w:ascii="Andalus" w:hAnsi="Andalus" w:cs="Andalus"/>
          <w:color w:val="auto"/>
          <w:szCs w:val="24"/>
        </w:rPr>
        <w:t>]</w:t>
      </w:r>
      <w:r w:rsidR="009E20E7" w:rsidRPr="00B20AF8">
        <w:rPr>
          <w:rFonts w:cs="Times New Roman"/>
          <w:color w:val="auto"/>
          <w:szCs w:val="24"/>
        </w:rPr>
        <w:t>.</w:t>
      </w:r>
    </w:p>
    <w:p w14:paraId="359306F4" w14:textId="5B17E4C4" w:rsidR="009E20E7" w:rsidRPr="00B20AF8" w:rsidRDefault="00774688" w:rsidP="009E20E7">
      <w:pPr>
        <w:pStyle w:val="Sinespaciado"/>
        <w:ind w:left="709" w:hanging="709"/>
        <w:jc w:val="both"/>
        <w:rPr>
          <w:rFonts w:cs="Times New Roman"/>
          <w:color w:val="auto"/>
        </w:rPr>
      </w:pPr>
      <w:r w:rsidRPr="00177C69">
        <w:rPr>
          <w:rFonts w:cs="Times New Roman"/>
          <w:color w:val="auto"/>
        </w:rPr>
        <w:t>G</w:t>
      </w:r>
      <w:r>
        <w:rPr>
          <w:rFonts w:cs="Times New Roman"/>
          <w:color w:val="auto"/>
        </w:rPr>
        <w:t xml:space="preserve">amboa </w:t>
      </w:r>
      <w:r w:rsidR="00177C69">
        <w:rPr>
          <w:rFonts w:cs="Times New Roman"/>
          <w:color w:val="auto"/>
        </w:rPr>
        <w:t xml:space="preserve">Cetina, José </w:t>
      </w:r>
      <w:r>
        <w:rPr>
          <w:rFonts w:cs="Times New Roman"/>
          <w:color w:val="auto"/>
        </w:rPr>
        <w:t>y Quiñones</w:t>
      </w:r>
      <w:r w:rsidR="00177C69">
        <w:rPr>
          <w:rFonts w:cs="Times New Roman"/>
          <w:color w:val="auto"/>
        </w:rPr>
        <w:t xml:space="preserve"> Cetina, Lucía</w:t>
      </w:r>
      <w:r>
        <w:rPr>
          <w:rFonts w:cs="Times New Roman"/>
          <w:color w:val="auto"/>
        </w:rPr>
        <w:t xml:space="preserve"> (2013),</w:t>
      </w:r>
      <w:r w:rsidR="009E20E7" w:rsidRPr="00B20AF8">
        <w:rPr>
          <w:rFonts w:cs="Times New Roman"/>
          <w:color w:val="auto"/>
        </w:rPr>
        <w:t xml:space="preserve"> </w:t>
      </w:r>
      <w:r>
        <w:rPr>
          <w:rFonts w:cs="Times New Roman"/>
          <w:color w:val="auto"/>
        </w:rPr>
        <w:t>“</w:t>
      </w:r>
      <w:r w:rsidR="009E20E7" w:rsidRPr="00B20AF8">
        <w:rPr>
          <w:rFonts w:cs="Times New Roman"/>
          <w:color w:val="auto"/>
        </w:rPr>
        <w:t>La vejez en la época prehispánica</w:t>
      </w:r>
      <w:r>
        <w:rPr>
          <w:rFonts w:cs="Times New Roman"/>
          <w:color w:val="auto"/>
        </w:rPr>
        <w:t>”,</w:t>
      </w:r>
      <w:r w:rsidR="009E20E7" w:rsidRPr="00B20AF8">
        <w:rPr>
          <w:rFonts w:cs="Times New Roman"/>
          <w:color w:val="auto"/>
        </w:rPr>
        <w:t xml:space="preserve"> </w:t>
      </w:r>
      <w:r w:rsidR="009E20E7" w:rsidRPr="00B20AF8">
        <w:rPr>
          <w:rFonts w:cs="Times New Roman"/>
          <w:i/>
          <w:color w:val="auto"/>
        </w:rPr>
        <w:t>Vejez. Una perspectiva sociocultural</w:t>
      </w:r>
      <w:r w:rsidR="009E20E7" w:rsidRPr="00B20AF8">
        <w:rPr>
          <w:rFonts w:cs="Times New Roman"/>
          <w:color w:val="auto"/>
        </w:rPr>
        <w:t xml:space="preserve"> (Gina Villagómez y</w:t>
      </w:r>
      <w:r>
        <w:rPr>
          <w:rFonts w:cs="Times New Roman"/>
          <w:color w:val="auto"/>
        </w:rPr>
        <w:t xml:space="preserve"> Ligia Vera. Coordinadoras),</w:t>
      </w:r>
      <w:r w:rsidR="009E20E7" w:rsidRPr="00B20AF8">
        <w:rPr>
          <w:rFonts w:cs="Times New Roman"/>
          <w:color w:val="auto"/>
        </w:rPr>
        <w:t xml:space="preserve"> Mérida, Yucatán: Universidad Autónoma de Yucatán, U</w:t>
      </w:r>
      <w:r w:rsidR="006603CE">
        <w:rPr>
          <w:rFonts w:cs="Times New Roman"/>
          <w:color w:val="auto"/>
        </w:rPr>
        <w:t>niversidad Autónoma de Campeche,</w:t>
      </w:r>
      <w:r w:rsidR="009E20E7" w:rsidRPr="00B20AF8">
        <w:rPr>
          <w:rFonts w:cs="Times New Roman"/>
          <w:color w:val="auto"/>
        </w:rPr>
        <w:t xml:space="preserve"> pp. 15-45.</w:t>
      </w:r>
    </w:p>
    <w:p w14:paraId="647E92EF" w14:textId="0705F8A1" w:rsidR="009E20E7" w:rsidRPr="00B20AF8" w:rsidRDefault="00F66DA4" w:rsidP="009E20E7">
      <w:pPr>
        <w:pStyle w:val="Sinespaciado"/>
        <w:ind w:left="709" w:hanging="709"/>
        <w:jc w:val="both"/>
        <w:rPr>
          <w:rFonts w:cs="Times New Roman"/>
          <w:color w:val="auto"/>
        </w:rPr>
      </w:pPr>
      <w:r w:rsidRPr="00177C69">
        <w:rPr>
          <w:rFonts w:cs="Times New Roman"/>
          <w:color w:val="auto"/>
        </w:rPr>
        <w:t>G</w:t>
      </w:r>
      <w:r w:rsidR="00967198">
        <w:rPr>
          <w:rFonts w:cs="Times New Roman"/>
          <w:color w:val="auto"/>
        </w:rPr>
        <w:t>iraldo, Liliana y Torres, Sara</w:t>
      </w:r>
      <w:r>
        <w:rPr>
          <w:rFonts w:cs="Times New Roman"/>
          <w:color w:val="auto"/>
        </w:rPr>
        <w:t xml:space="preserve"> (2010),</w:t>
      </w:r>
      <w:r w:rsidR="009E20E7" w:rsidRPr="00B20AF8">
        <w:rPr>
          <w:rFonts w:cs="Times New Roman"/>
          <w:color w:val="auto"/>
        </w:rPr>
        <w:t xml:space="preserve"> </w:t>
      </w:r>
      <w:r>
        <w:rPr>
          <w:rFonts w:cs="Times New Roman"/>
          <w:color w:val="auto"/>
        </w:rPr>
        <w:t>“</w:t>
      </w:r>
      <w:r w:rsidR="009E20E7" w:rsidRPr="00B20AF8">
        <w:rPr>
          <w:rFonts w:cs="Times New Roman"/>
          <w:color w:val="auto"/>
        </w:rPr>
        <w:t>Envejecimi</w:t>
      </w:r>
      <w:r>
        <w:rPr>
          <w:rFonts w:cs="Times New Roman"/>
          <w:color w:val="auto"/>
        </w:rPr>
        <w:t>ento, vulnerabilidad y maltrato”,</w:t>
      </w:r>
      <w:r w:rsidR="009E20E7" w:rsidRPr="00B20AF8">
        <w:rPr>
          <w:rFonts w:cs="Times New Roman"/>
          <w:color w:val="auto"/>
        </w:rPr>
        <w:t xml:space="preserve"> Envejecimiento humano, una visión </w:t>
      </w:r>
      <w:proofErr w:type="spellStart"/>
      <w:r w:rsidR="009E20E7" w:rsidRPr="00B20AF8">
        <w:rPr>
          <w:rFonts w:cs="Times New Roman"/>
          <w:color w:val="auto"/>
        </w:rPr>
        <w:t>transdisciplinaria</w:t>
      </w:r>
      <w:proofErr w:type="spellEnd"/>
      <w:r w:rsidR="009E20E7" w:rsidRPr="00B20AF8">
        <w:rPr>
          <w:rFonts w:cs="Times New Roman"/>
          <w:color w:val="auto"/>
        </w:rPr>
        <w:t xml:space="preserve"> (Lu</w:t>
      </w:r>
      <w:r>
        <w:rPr>
          <w:rFonts w:cs="Times New Roman"/>
          <w:color w:val="auto"/>
        </w:rPr>
        <w:t>is Miguel Gutiérrez, Editor),</w:t>
      </w:r>
      <w:r w:rsidR="009E20E7" w:rsidRPr="00B20AF8">
        <w:rPr>
          <w:rFonts w:cs="Times New Roman"/>
          <w:color w:val="auto"/>
        </w:rPr>
        <w:t xml:space="preserve"> pp. 315-324.</w:t>
      </w:r>
    </w:p>
    <w:p w14:paraId="66D7C1EC" w14:textId="0445DA36" w:rsidR="009E20E7" w:rsidRPr="00B20AF8" w:rsidRDefault="00F66DA4" w:rsidP="009E20E7">
      <w:pPr>
        <w:pStyle w:val="Sinespaciado"/>
        <w:ind w:left="709" w:hanging="709"/>
        <w:jc w:val="both"/>
        <w:rPr>
          <w:rFonts w:cs="Times New Roman"/>
          <w:color w:val="auto"/>
        </w:rPr>
      </w:pPr>
      <w:r w:rsidRPr="00177C69">
        <w:rPr>
          <w:rFonts w:cs="Times New Roman"/>
          <w:color w:val="auto"/>
        </w:rPr>
        <w:t>G</w:t>
      </w:r>
      <w:r>
        <w:rPr>
          <w:rFonts w:cs="Times New Roman"/>
          <w:color w:val="auto"/>
        </w:rPr>
        <w:t>ómez Hernández</w:t>
      </w:r>
      <w:r w:rsidR="00967198">
        <w:rPr>
          <w:rFonts w:cs="Times New Roman"/>
          <w:color w:val="auto"/>
        </w:rPr>
        <w:t>, Antonio</w:t>
      </w:r>
      <w:r>
        <w:rPr>
          <w:rFonts w:cs="Times New Roman"/>
          <w:color w:val="auto"/>
        </w:rPr>
        <w:t xml:space="preserve"> (2009),</w:t>
      </w:r>
      <w:r w:rsidR="009E20E7" w:rsidRPr="00B20AF8">
        <w:rPr>
          <w:rFonts w:cs="Times New Roman"/>
          <w:color w:val="auto"/>
        </w:rPr>
        <w:t xml:space="preserve"> “El ejido: diferenci</w:t>
      </w:r>
      <w:r>
        <w:rPr>
          <w:rFonts w:cs="Times New Roman"/>
          <w:color w:val="auto"/>
        </w:rPr>
        <w:t>ación y estratificación social”,</w:t>
      </w:r>
      <w:r w:rsidR="009E20E7" w:rsidRPr="00B20AF8">
        <w:rPr>
          <w:rFonts w:cs="Times New Roman"/>
          <w:color w:val="auto"/>
        </w:rPr>
        <w:t xml:space="preserve"> </w:t>
      </w:r>
      <w:r w:rsidR="009E20E7" w:rsidRPr="00B20AF8">
        <w:rPr>
          <w:rFonts w:cs="Times New Roman"/>
          <w:i/>
          <w:color w:val="auto"/>
        </w:rPr>
        <w:t>Anuario de Estudios Indígenas XIII</w:t>
      </w:r>
      <w:r>
        <w:rPr>
          <w:rFonts w:cs="Times New Roman"/>
          <w:color w:val="auto"/>
        </w:rPr>
        <w:t>, pp.</w:t>
      </w:r>
      <w:r w:rsidR="009E20E7" w:rsidRPr="00B20AF8">
        <w:rPr>
          <w:rFonts w:cs="Times New Roman"/>
          <w:color w:val="auto"/>
        </w:rPr>
        <w:t xml:space="preserve"> 299-328. </w:t>
      </w:r>
    </w:p>
    <w:p w14:paraId="7E377889" w14:textId="2D3F318C" w:rsidR="009E20E7" w:rsidRPr="00B20AF8" w:rsidRDefault="009E20E7" w:rsidP="009E20E7">
      <w:pPr>
        <w:pStyle w:val="Sinespaciado"/>
        <w:ind w:left="709" w:hanging="709"/>
        <w:jc w:val="both"/>
        <w:rPr>
          <w:rFonts w:cs="Times New Roman"/>
          <w:color w:val="auto"/>
        </w:rPr>
      </w:pPr>
      <w:r w:rsidRPr="00177C69">
        <w:rPr>
          <w:rFonts w:cs="Times New Roman"/>
          <w:color w:val="auto"/>
        </w:rPr>
        <w:t>G</w:t>
      </w:r>
      <w:r w:rsidR="00465DEA">
        <w:rPr>
          <w:rFonts w:cs="Times New Roman"/>
          <w:color w:val="auto"/>
        </w:rPr>
        <w:t xml:space="preserve">uiteras, </w:t>
      </w:r>
      <w:proofErr w:type="spellStart"/>
      <w:r w:rsidR="00465DEA">
        <w:rPr>
          <w:rFonts w:cs="Times New Roman"/>
          <w:color w:val="auto"/>
        </w:rPr>
        <w:t>Calixta</w:t>
      </w:r>
      <w:proofErr w:type="spellEnd"/>
      <w:r w:rsidR="007044F8">
        <w:rPr>
          <w:rFonts w:cs="Times New Roman"/>
          <w:color w:val="auto"/>
        </w:rPr>
        <w:t xml:space="preserve"> (1988),</w:t>
      </w:r>
      <w:r w:rsidRPr="00B20AF8">
        <w:rPr>
          <w:rFonts w:cs="Times New Roman"/>
          <w:color w:val="auto"/>
        </w:rPr>
        <w:t xml:space="preserve"> </w:t>
      </w:r>
      <w:r w:rsidRPr="00B20AF8">
        <w:rPr>
          <w:rFonts w:cs="Times New Roman"/>
          <w:i/>
          <w:color w:val="auto"/>
        </w:rPr>
        <w:t xml:space="preserve">Los peligros del alma. Visión del mundo de un tzotzil. </w:t>
      </w:r>
      <w:r w:rsidR="00FD3F83">
        <w:rPr>
          <w:rFonts w:cs="Times New Roman"/>
          <w:color w:val="auto"/>
        </w:rPr>
        <w:t>La Habana: Ciencias Sociales, 310 pp.</w:t>
      </w:r>
    </w:p>
    <w:p w14:paraId="3176C508" w14:textId="77777777" w:rsidR="00E737D7" w:rsidRDefault="00004182" w:rsidP="009E20E7">
      <w:pPr>
        <w:pStyle w:val="Sinespaciado"/>
        <w:ind w:left="709" w:hanging="709"/>
        <w:jc w:val="both"/>
        <w:rPr>
          <w:rFonts w:cs="Times New Roman"/>
          <w:color w:val="auto"/>
        </w:rPr>
      </w:pPr>
      <w:r>
        <w:rPr>
          <w:rFonts w:cs="Times New Roman"/>
          <w:color w:val="auto"/>
        </w:rPr>
        <w:t>Peláez, O</w:t>
      </w:r>
      <w:r w:rsidR="00465DEA">
        <w:rPr>
          <w:rFonts w:cs="Times New Roman"/>
          <w:color w:val="auto"/>
        </w:rPr>
        <w:t>scar</w:t>
      </w:r>
      <w:r>
        <w:rPr>
          <w:rFonts w:cs="Times New Roman"/>
          <w:color w:val="auto"/>
        </w:rPr>
        <w:t xml:space="preserve"> (2009),</w:t>
      </w:r>
      <w:r w:rsidR="009E20E7" w:rsidRPr="00B20AF8">
        <w:rPr>
          <w:rFonts w:cs="Times New Roman"/>
          <w:color w:val="auto"/>
        </w:rPr>
        <w:t xml:space="preserve"> </w:t>
      </w:r>
      <w:r>
        <w:rPr>
          <w:rFonts w:cs="Times New Roman"/>
          <w:color w:val="auto"/>
        </w:rPr>
        <w:t>“</w:t>
      </w:r>
      <w:r w:rsidR="009E20E7" w:rsidRPr="00B20AF8">
        <w:rPr>
          <w:rFonts w:cs="Times New Roman"/>
          <w:color w:val="auto"/>
        </w:rPr>
        <w:t>Descripción y proyección de la esperanza de vida al nacimiento en México</w:t>
      </w:r>
      <w:r>
        <w:rPr>
          <w:rFonts w:cs="Times New Roman"/>
          <w:color w:val="auto"/>
        </w:rPr>
        <w:t>”,</w:t>
      </w:r>
      <w:r w:rsidR="009E20E7" w:rsidRPr="00B20AF8">
        <w:rPr>
          <w:rFonts w:cs="Times New Roman"/>
          <w:color w:val="auto"/>
        </w:rPr>
        <w:t xml:space="preserve"> Estudios demográ</w:t>
      </w:r>
      <w:r>
        <w:rPr>
          <w:rFonts w:cs="Times New Roman"/>
          <w:color w:val="auto"/>
        </w:rPr>
        <w:t>ficos y urbanos núm. 2, vol. 71,</w:t>
      </w:r>
      <w:r w:rsidR="009E20E7" w:rsidRPr="00B20AF8">
        <w:rPr>
          <w:rFonts w:cs="Times New Roman"/>
          <w:color w:val="auto"/>
        </w:rPr>
        <w:t xml:space="preserve"> El Colegio de México. file:///C:/Users/REYLAU/Downloads/1341-1344-1-PB.pdf </w:t>
      </w:r>
    </w:p>
    <w:p w14:paraId="31181F00" w14:textId="46C5258D" w:rsidR="009E20E7" w:rsidRPr="00B20AF8" w:rsidRDefault="00E737D7" w:rsidP="009E20E7">
      <w:pPr>
        <w:pStyle w:val="Sinespaciado"/>
        <w:ind w:left="709" w:hanging="709"/>
        <w:jc w:val="both"/>
        <w:rPr>
          <w:rFonts w:cs="Times New Roman"/>
          <w:color w:val="auto"/>
        </w:rPr>
      </w:pPr>
      <w:r>
        <w:rPr>
          <w:rFonts w:cs="Times New Roman"/>
          <w:color w:val="auto"/>
        </w:rPr>
        <w:t xml:space="preserve">           [</w:t>
      </w:r>
      <w:r w:rsidR="009E20E7" w:rsidRPr="00B20AF8">
        <w:rPr>
          <w:rFonts w:cs="Times New Roman"/>
          <w:color w:val="auto"/>
        </w:rPr>
        <w:t>10 de agosto de 2020</w:t>
      </w:r>
      <w:r>
        <w:rPr>
          <w:rFonts w:ascii="Andalus" w:hAnsi="Andalus" w:cs="Andalus"/>
          <w:color w:val="auto"/>
        </w:rPr>
        <w:t>]</w:t>
      </w:r>
      <w:r w:rsidR="009E20E7" w:rsidRPr="00B20AF8">
        <w:rPr>
          <w:rFonts w:cs="Times New Roman"/>
          <w:color w:val="auto"/>
        </w:rPr>
        <w:t>.</w:t>
      </w:r>
    </w:p>
    <w:p w14:paraId="056A06D0" w14:textId="374178C3" w:rsidR="009E20E7" w:rsidRPr="00B20AF8" w:rsidRDefault="009E20E7" w:rsidP="009E20E7">
      <w:pPr>
        <w:pStyle w:val="Sinespaciado"/>
        <w:ind w:left="709" w:hanging="709"/>
        <w:jc w:val="both"/>
        <w:rPr>
          <w:rFonts w:cs="Times New Roman"/>
          <w:color w:val="auto"/>
          <w:lang w:val="en-US"/>
        </w:rPr>
      </w:pPr>
      <w:proofErr w:type="spellStart"/>
      <w:r w:rsidRPr="00AD56E1">
        <w:rPr>
          <w:rFonts w:cs="Times New Roman"/>
          <w:color w:val="auto"/>
          <w:szCs w:val="24"/>
        </w:rPr>
        <w:t>R</w:t>
      </w:r>
      <w:r w:rsidR="00AD56E1" w:rsidRPr="00AD56E1">
        <w:rPr>
          <w:rFonts w:cs="Times New Roman"/>
          <w:color w:val="auto"/>
          <w:szCs w:val="24"/>
        </w:rPr>
        <w:t>edfield</w:t>
      </w:r>
      <w:proofErr w:type="spellEnd"/>
      <w:r w:rsidR="00AD56E1" w:rsidRPr="00AD56E1">
        <w:rPr>
          <w:rFonts w:cs="Times New Roman"/>
          <w:color w:val="auto"/>
          <w:szCs w:val="24"/>
        </w:rPr>
        <w:t>, R</w:t>
      </w:r>
      <w:r w:rsidR="00AD56E1">
        <w:rPr>
          <w:rFonts w:cs="Times New Roman"/>
          <w:color w:val="auto"/>
          <w:szCs w:val="24"/>
        </w:rPr>
        <w:t>obert</w:t>
      </w:r>
      <w:r w:rsidR="00AD56E1" w:rsidRPr="00AD56E1">
        <w:rPr>
          <w:rFonts w:cs="Times New Roman"/>
          <w:color w:val="auto"/>
          <w:szCs w:val="24"/>
        </w:rPr>
        <w:t xml:space="preserve"> (1930),</w:t>
      </w:r>
      <w:r w:rsidRPr="00AD56E1">
        <w:rPr>
          <w:rFonts w:cs="Times New Roman"/>
          <w:color w:val="auto"/>
          <w:szCs w:val="24"/>
        </w:rPr>
        <w:t xml:space="preserve"> </w:t>
      </w:r>
      <w:r w:rsidRPr="00AD56E1">
        <w:rPr>
          <w:rFonts w:cs="Times New Roman"/>
          <w:i/>
          <w:iCs/>
          <w:color w:val="auto"/>
          <w:szCs w:val="24"/>
        </w:rPr>
        <w:t>Tepoztlán</w:t>
      </w:r>
      <w:r w:rsidRPr="00AD56E1">
        <w:rPr>
          <w:rFonts w:cs="Times New Roman"/>
          <w:color w:val="auto"/>
          <w:szCs w:val="24"/>
        </w:rPr>
        <w:t xml:space="preserve">. </w:t>
      </w:r>
      <w:proofErr w:type="gramStart"/>
      <w:r w:rsidRPr="00B20AF8">
        <w:rPr>
          <w:rFonts w:cs="Times New Roman"/>
          <w:i/>
          <w:iCs/>
          <w:color w:val="auto"/>
          <w:szCs w:val="24"/>
          <w:lang w:val="en-US"/>
        </w:rPr>
        <w:t>A Mexican Village.</w:t>
      </w:r>
      <w:proofErr w:type="gramEnd"/>
      <w:r w:rsidRPr="00B20AF8">
        <w:rPr>
          <w:rFonts w:cs="Times New Roman"/>
          <w:i/>
          <w:iCs/>
          <w:color w:val="auto"/>
          <w:szCs w:val="24"/>
          <w:lang w:val="en-US"/>
        </w:rPr>
        <w:t xml:space="preserve"> </w:t>
      </w:r>
      <w:proofErr w:type="gramStart"/>
      <w:r w:rsidRPr="00B20AF8">
        <w:rPr>
          <w:rFonts w:cs="Times New Roman"/>
          <w:i/>
          <w:iCs/>
          <w:color w:val="auto"/>
          <w:szCs w:val="24"/>
          <w:lang w:val="en-US"/>
        </w:rPr>
        <w:t>A Study of Folk Life.</w:t>
      </w:r>
      <w:proofErr w:type="gramEnd"/>
      <w:r w:rsidRPr="00B20AF8">
        <w:rPr>
          <w:rFonts w:cs="Times New Roman"/>
          <w:i/>
          <w:iCs/>
          <w:color w:val="auto"/>
          <w:szCs w:val="24"/>
          <w:lang w:val="en-US"/>
        </w:rPr>
        <w:t xml:space="preserve"> </w:t>
      </w:r>
      <w:r w:rsidRPr="00B20AF8">
        <w:rPr>
          <w:rFonts w:cs="Times New Roman"/>
          <w:color w:val="auto"/>
          <w:szCs w:val="24"/>
          <w:lang w:val="en-US"/>
        </w:rPr>
        <w:t>USA: The University of</w:t>
      </w:r>
      <w:r w:rsidRPr="00B20AF8">
        <w:rPr>
          <w:rFonts w:cs="Times New Roman"/>
          <w:color w:val="auto"/>
          <w:lang w:val="en-US"/>
        </w:rPr>
        <w:t xml:space="preserve"> </w:t>
      </w:r>
      <w:r w:rsidR="00FD3F83">
        <w:rPr>
          <w:rFonts w:cs="Times New Roman"/>
          <w:color w:val="auto"/>
          <w:szCs w:val="24"/>
          <w:lang w:val="en-US"/>
        </w:rPr>
        <w:t>Chicago Press, 303 pp.</w:t>
      </w:r>
    </w:p>
    <w:p w14:paraId="4F941BCC" w14:textId="6201FA38" w:rsidR="009E20E7" w:rsidRPr="00B20AF8" w:rsidRDefault="009E20E7" w:rsidP="009E20E7">
      <w:pPr>
        <w:pStyle w:val="Sinespaciado"/>
        <w:ind w:left="709" w:hanging="709"/>
        <w:jc w:val="both"/>
        <w:rPr>
          <w:rFonts w:cs="Times New Roman"/>
          <w:color w:val="auto"/>
        </w:rPr>
      </w:pPr>
      <w:r w:rsidRPr="00177C69">
        <w:rPr>
          <w:rFonts w:cs="Times New Roman"/>
          <w:color w:val="auto"/>
          <w:lang w:val="en-US"/>
        </w:rPr>
        <w:t>R</w:t>
      </w:r>
      <w:r w:rsidRPr="00C01A57">
        <w:rPr>
          <w:rFonts w:cs="Times New Roman"/>
          <w:color w:val="auto"/>
          <w:lang w:val="en-US"/>
        </w:rPr>
        <w:t>eyes</w:t>
      </w:r>
      <w:r w:rsidR="00465DEA">
        <w:rPr>
          <w:rFonts w:cs="Times New Roman"/>
          <w:color w:val="auto"/>
          <w:lang w:val="en-US"/>
        </w:rPr>
        <w:t xml:space="preserve"> Gómez</w:t>
      </w:r>
      <w:r w:rsidRPr="00C01A57">
        <w:rPr>
          <w:rFonts w:cs="Times New Roman"/>
          <w:color w:val="auto"/>
          <w:lang w:val="en-US"/>
        </w:rPr>
        <w:t xml:space="preserve">, </w:t>
      </w:r>
      <w:proofErr w:type="spellStart"/>
      <w:r w:rsidRPr="00C01A57">
        <w:rPr>
          <w:rFonts w:cs="Times New Roman"/>
          <w:color w:val="auto"/>
          <w:lang w:val="en-US"/>
        </w:rPr>
        <w:t>L</w:t>
      </w:r>
      <w:r w:rsidR="00465DEA">
        <w:rPr>
          <w:rFonts w:cs="Times New Roman"/>
          <w:color w:val="auto"/>
          <w:lang w:val="en-US"/>
        </w:rPr>
        <w:t>aureano</w:t>
      </w:r>
      <w:proofErr w:type="spellEnd"/>
      <w:r w:rsidRPr="00C01A57">
        <w:rPr>
          <w:rFonts w:cs="Times New Roman"/>
          <w:color w:val="auto"/>
          <w:lang w:val="en-US"/>
        </w:rPr>
        <w:t xml:space="preserve"> (2002). </w:t>
      </w:r>
      <w:proofErr w:type="spellStart"/>
      <w:proofErr w:type="gramStart"/>
      <w:r w:rsidRPr="00C01A57">
        <w:rPr>
          <w:rFonts w:cs="Times New Roman"/>
          <w:i/>
          <w:color w:val="auto"/>
          <w:lang w:val="en-US"/>
        </w:rPr>
        <w:t>Envejecer</w:t>
      </w:r>
      <w:proofErr w:type="spellEnd"/>
      <w:r w:rsidRPr="00C01A57">
        <w:rPr>
          <w:rFonts w:cs="Times New Roman"/>
          <w:i/>
          <w:color w:val="auto"/>
          <w:lang w:val="en-US"/>
        </w:rPr>
        <w:t xml:space="preserve"> en Chiapas.</w:t>
      </w:r>
      <w:proofErr w:type="gramEnd"/>
      <w:r w:rsidRPr="00C01A57">
        <w:rPr>
          <w:rFonts w:cs="Times New Roman"/>
          <w:i/>
          <w:color w:val="auto"/>
          <w:lang w:val="en-US"/>
        </w:rPr>
        <w:t xml:space="preserve"> </w:t>
      </w:r>
      <w:proofErr w:type="spellStart"/>
      <w:r w:rsidRPr="00B20AF8">
        <w:rPr>
          <w:rFonts w:cs="Times New Roman"/>
          <w:i/>
          <w:color w:val="auto"/>
        </w:rPr>
        <w:t>Etnogerontología</w:t>
      </w:r>
      <w:proofErr w:type="spellEnd"/>
      <w:r w:rsidRPr="00B20AF8">
        <w:rPr>
          <w:rFonts w:cs="Times New Roman"/>
          <w:i/>
          <w:color w:val="auto"/>
        </w:rPr>
        <w:t xml:space="preserve"> zoque.</w:t>
      </w:r>
      <w:r w:rsidRPr="00B20AF8">
        <w:rPr>
          <w:rFonts w:cs="Times New Roman"/>
          <w:color w:val="auto"/>
        </w:rPr>
        <w:t xml:space="preserve"> México: PROIMSE-</w:t>
      </w:r>
      <w:r>
        <w:rPr>
          <w:rFonts w:cs="Times New Roman"/>
          <w:color w:val="auto"/>
        </w:rPr>
        <w:t xml:space="preserve">  </w:t>
      </w:r>
      <w:r w:rsidR="00813D77">
        <w:rPr>
          <w:rFonts w:cs="Times New Roman"/>
          <w:color w:val="auto"/>
        </w:rPr>
        <w:t>UNAM-IEI-UNACH, 274 pp.</w:t>
      </w:r>
    </w:p>
    <w:p w14:paraId="7FFB50D3" w14:textId="77A819EA" w:rsidR="009E20E7" w:rsidRPr="00B20AF8" w:rsidRDefault="009E20E7" w:rsidP="009E20E7">
      <w:pPr>
        <w:pStyle w:val="Sinespaciado"/>
        <w:ind w:left="709" w:hanging="709"/>
        <w:jc w:val="both"/>
        <w:rPr>
          <w:rFonts w:cs="Times New Roman"/>
          <w:color w:val="auto"/>
        </w:rPr>
      </w:pPr>
      <w:r w:rsidRPr="00177C69">
        <w:rPr>
          <w:rFonts w:cs="Times New Roman"/>
          <w:color w:val="auto"/>
        </w:rPr>
        <w:t>R</w:t>
      </w:r>
      <w:r w:rsidRPr="00B20AF8">
        <w:rPr>
          <w:rFonts w:cs="Times New Roman"/>
          <w:color w:val="auto"/>
        </w:rPr>
        <w:t>eyes</w:t>
      </w:r>
      <w:r w:rsidR="00465DEA">
        <w:rPr>
          <w:rFonts w:cs="Times New Roman"/>
          <w:color w:val="auto"/>
        </w:rPr>
        <w:t xml:space="preserve"> Gómez</w:t>
      </w:r>
      <w:r w:rsidRPr="00B20AF8">
        <w:rPr>
          <w:rFonts w:cs="Times New Roman"/>
          <w:color w:val="auto"/>
        </w:rPr>
        <w:t>, L</w:t>
      </w:r>
      <w:r w:rsidR="00465DEA">
        <w:rPr>
          <w:rFonts w:cs="Times New Roman"/>
          <w:color w:val="auto"/>
        </w:rPr>
        <w:t>aureano</w:t>
      </w:r>
      <w:r w:rsidRPr="00B20AF8">
        <w:rPr>
          <w:rFonts w:cs="Times New Roman"/>
          <w:color w:val="auto"/>
        </w:rPr>
        <w:t xml:space="preserve">. (2006). Introducción a la variante culta del zoque. Presencia zoque. Una aproximación multidisciplinaria. (Dolores </w:t>
      </w:r>
      <w:proofErr w:type="spellStart"/>
      <w:r w:rsidRPr="00B20AF8">
        <w:rPr>
          <w:rFonts w:cs="Times New Roman"/>
          <w:color w:val="auto"/>
        </w:rPr>
        <w:t>Aramoni</w:t>
      </w:r>
      <w:proofErr w:type="spellEnd"/>
      <w:r w:rsidRPr="00B20AF8">
        <w:rPr>
          <w:rFonts w:cs="Times New Roman"/>
          <w:color w:val="auto"/>
        </w:rPr>
        <w:t xml:space="preserve"> Calderón, Thomas A. Lee </w:t>
      </w:r>
      <w:proofErr w:type="spellStart"/>
      <w:r w:rsidRPr="00B20AF8">
        <w:rPr>
          <w:rFonts w:cs="Times New Roman"/>
          <w:color w:val="auto"/>
        </w:rPr>
        <w:t>Whiting</w:t>
      </w:r>
      <w:proofErr w:type="spellEnd"/>
      <w:r w:rsidRPr="00B20AF8">
        <w:rPr>
          <w:rFonts w:cs="Times New Roman"/>
          <w:color w:val="auto"/>
        </w:rPr>
        <w:t xml:space="preserve">, Miguel </w:t>
      </w:r>
      <w:proofErr w:type="spellStart"/>
      <w:r w:rsidRPr="00B20AF8">
        <w:rPr>
          <w:rFonts w:cs="Times New Roman"/>
          <w:color w:val="auto"/>
        </w:rPr>
        <w:t>Lisbona</w:t>
      </w:r>
      <w:proofErr w:type="spellEnd"/>
      <w:r w:rsidRPr="00B20AF8">
        <w:rPr>
          <w:rFonts w:cs="Times New Roman"/>
          <w:color w:val="auto"/>
        </w:rPr>
        <w:t xml:space="preserve"> Guillén. Coordinadores). México: Universidad de Ciencias y Artes de Chiapas, Universidad Autónoma de Chiapas, Universi</w:t>
      </w:r>
      <w:r w:rsidR="00813D77">
        <w:rPr>
          <w:rFonts w:cs="Times New Roman"/>
          <w:color w:val="auto"/>
        </w:rPr>
        <w:t>dad nacional Autónoma de México, 383 pp.</w:t>
      </w:r>
    </w:p>
    <w:p w14:paraId="6758A82F" w14:textId="3CEEAC45" w:rsidR="009E20E7" w:rsidRPr="00B20AF8" w:rsidRDefault="009E20E7" w:rsidP="009E20E7">
      <w:pPr>
        <w:pStyle w:val="Sinespaciado"/>
        <w:ind w:left="709" w:hanging="709"/>
        <w:jc w:val="both"/>
        <w:rPr>
          <w:rFonts w:cs="Times New Roman"/>
          <w:color w:val="auto"/>
        </w:rPr>
      </w:pPr>
      <w:r w:rsidRPr="00177C69">
        <w:rPr>
          <w:rFonts w:cs="Times New Roman"/>
          <w:color w:val="auto"/>
        </w:rPr>
        <w:t>R</w:t>
      </w:r>
      <w:r w:rsidRPr="00B20AF8">
        <w:rPr>
          <w:rFonts w:cs="Times New Roman"/>
          <w:color w:val="auto"/>
        </w:rPr>
        <w:t>eyes</w:t>
      </w:r>
      <w:r w:rsidR="00967198">
        <w:rPr>
          <w:rFonts w:cs="Times New Roman"/>
          <w:color w:val="auto"/>
        </w:rPr>
        <w:t xml:space="preserve"> Gómez</w:t>
      </w:r>
      <w:r w:rsidR="00465DEA">
        <w:rPr>
          <w:rFonts w:cs="Times New Roman"/>
          <w:color w:val="auto"/>
        </w:rPr>
        <w:t>, Laureano</w:t>
      </w:r>
      <w:r w:rsidR="005A6A59">
        <w:rPr>
          <w:rFonts w:cs="Times New Roman"/>
          <w:color w:val="auto"/>
        </w:rPr>
        <w:t xml:space="preserve">, Palacios </w:t>
      </w:r>
      <w:proofErr w:type="spellStart"/>
      <w:r w:rsidR="005A6A59">
        <w:rPr>
          <w:rFonts w:cs="Times New Roman"/>
          <w:color w:val="auto"/>
        </w:rPr>
        <w:t>Gámaz</w:t>
      </w:r>
      <w:proofErr w:type="spellEnd"/>
      <w:r w:rsidRPr="00B20AF8">
        <w:rPr>
          <w:rFonts w:cs="Times New Roman"/>
          <w:color w:val="auto"/>
        </w:rPr>
        <w:t>,</w:t>
      </w:r>
      <w:r w:rsidR="005A6A59">
        <w:rPr>
          <w:rFonts w:cs="Times New Roman"/>
          <w:color w:val="auto"/>
        </w:rPr>
        <w:t xml:space="preserve"> </w:t>
      </w:r>
      <w:r w:rsidR="005A6A59">
        <w:rPr>
          <w:rFonts w:cs="Times New Roman"/>
          <w:color w:val="auto"/>
        </w:rPr>
        <w:t xml:space="preserve">Ana </w:t>
      </w:r>
      <w:proofErr w:type="spellStart"/>
      <w:r w:rsidR="005A6A59">
        <w:rPr>
          <w:rFonts w:cs="Times New Roman"/>
          <w:color w:val="auto"/>
        </w:rPr>
        <w:t>Berónica</w:t>
      </w:r>
      <w:proofErr w:type="spellEnd"/>
      <w:r w:rsidR="005A6A59">
        <w:rPr>
          <w:rFonts w:cs="Times New Roman"/>
          <w:color w:val="auto"/>
        </w:rPr>
        <w:t>,</w:t>
      </w:r>
      <w:r w:rsidRPr="00B20AF8">
        <w:rPr>
          <w:rFonts w:cs="Times New Roman"/>
          <w:color w:val="auto"/>
        </w:rPr>
        <w:t xml:space="preserve"> Fons</w:t>
      </w:r>
      <w:r w:rsidR="00004182">
        <w:rPr>
          <w:rFonts w:cs="Times New Roman"/>
          <w:color w:val="auto"/>
        </w:rPr>
        <w:t>eca</w:t>
      </w:r>
      <w:r w:rsidR="005A6A59">
        <w:rPr>
          <w:rFonts w:cs="Times New Roman"/>
          <w:color w:val="auto"/>
        </w:rPr>
        <w:t xml:space="preserve"> Córdoba</w:t>
      </w:r>
      <w:r w:rsidR="00004182">
        <w:rPr>
          <w:rFonts w:cs="Times New Roman"/>
          <w:color w:val="auto"/>
        </w:rPr>
        <w:t>,</w:t>
      </w:r>
      <w:r w:rsidR="005A6A59">
        <w:rPr>
          <w:rFonts w:cs="Times New Roman"/>
          <w:color w:val="auto"/>
        </w:rPr>
        <w:t xml:space="preserve"> </w:t>
      </w:r>
      <w:r w:rsidR="005A6A59">
        <w:rPr>
          <w:rFonts w:cs="Times New Roman"/>
          <w:color w:val="auto"/>
        </w:rPr>
        <w:t>Socorro</w:t>
      </w:r>
      <w:r w:rsidR="00004182">
        <w:rPr>
          <w:rFonts w:cs="Times New Roman"/>
          <w:color w:val="auto"/>
        </w:rPr>
        <w:t xml:space="preserve"> y Villasana</w:t>
      </w:r>
      <w:r w:rsidR="005A6A59">
        <w:rPr>
          <w:rFonts w:cs="Times New Roman"/>
          <w:color w:val="auto"/>
        </w:rPr>
        <w:t xml:space="preserve"> Benítez, Susana</w:t>
      </w:r>
      <w:r w:rsidR="00004182">
        <w:rPr>
          <w:rFonts w:cs="Times New Roman"/>
          <w:color w:val="auto"/>
        </w:rPr>
        <w:t xml:space="preserve"> (2013),</w:t>
      </w:r>
      <w:r w:rsidRPr="00B20AF8">
        <w:rPr>
          <w:rFonts w:cs="Times New Roman"/>
          <w:color w:val="auto"/>
        </w:rPr>
        <w:t xml:space="preserve"> </w:t>
      </w:r>
      <w:r w:rsidR="00004182">
        <w:rPr>
          <w:rFonts w:cs="Times New Roman"/>
          <w:color w:val="auto"/>
        </w:rPr>
        <w:t>“</w:t>
      </w:r>
      <w:r w:rsidRPr="00B20AF8">
        <w:rPr>
          <w:rFonts w:cs="Times New Roman"/>
          <w:color w:val="auto"/>
        </w:rPr>
        <w:t>La gerontocracia y el consejo de ancianos</w:t>
      </w:r>
      <w:r w:rsidR="00004182">
        <w:rPr>
          <w:rFonts w:cs="Times New Roman"/>
          <w:color w:val="auto"/>
        </w:rPr>
        <w:t>”</w:t>
      </w:r>
      <w:r w:rsidRPr="00B20AF8">
        <w:rPr>
          <w:rFonts w:cs="Times New Roman"/>
          <w:color w:val="auto"/>
        </w:rPr>
        <w:t xml:space="preserve">, </w:t>
      </w:r>
      <w:r w:rsidRPr="00B20AF8">
        <w:rPr>
          <w:rFonts w:cs="Times New Roman"/>
          <w:i/>
          <w:color w:val="auto"/>
        </w:rPr>
        <w:t>Península</w:t>
      </w:r>
      <w:r w:rsidR="00004182">
        <w:rPr>
          <w:rFonts w:cs="Times New Roman"/>
          <w:color w:val="auto"/>
        </w:rPr>
        <w:t>. CEPHCIS/UNAM,</w:t>
      </w:r>
      <w:r w:rsidRPr="00B20AF8">
        <w:rPr>
          <w:rFonts w:cs="Times New Roman"/>
          <w:color w:val="auto"/>
        </w:rPr>
        <w:t xml:space="preserve"> </w:t>
      </w:r>
      <w:proofErr w:type="gramStart"/>
      <w:r w:rsidRPr="00B20AF8">
        <w:rPr>
          <w:rFonts w:cs="Times New Roman"/>
          <w:color w:val="auto"/>
        </w:rPr>
        <w:t>VIII(</w:t>
      </w:r>
      <w:proofErr w:type="gramEnd"/>
      <w:r w:rsidRPr="00B20AF8">
        <w:rPr>
          <w:rFonts w:cs="Times New Roman"/>
          <w:color w:val="auto"/>
        </w:rPr>
        <w:t>1),7-24.</w:t>
      </w:r>
    </w:p>
    <w:p w14:paraId="4F3904BD" w14:textId="2809557C" w:rsidR="009E20E7" w:rsidRPr="00B20AF8" w:rsidRDefault="00967198" w:rsidP="009E20E7">
      <w:pPr>
        <w:pStyle w:val="Sinespaciado"/>
        <w:ind w:left="709" w:hanging="709"/>
        <w:jc w:val="both"/>
        <w:rPr>
          <w:rFonts w:cs="Times New Roman"/>
          <w:color w:val="auto"/>
        </w:rPr>
      </w:pPr>
      <w:r w:rsidRPr="00177C69">
        <w:rPr>
          <w:rFonts w:cs="Times New Roman"/>
          <w:color w:val="auto"/>
        </w:rPr>
        <w:t>R</w:t>
      </w:r>
      <w:r>
        <w:rPr>
          <w:rFonts w:cs="Times New Roman"/>
          <w:color w:val="auto"/>
        </w:rPr>
        <w:t>eyes Gómez</w:t>
      </w:r>
      <w:r w:rsidR="00465DEA">
        <w:rPr>
          <w:rFonts w:cs="Times New Roman"/>
          <w:color w:val="auto"/>
        </w:rPr>
        <w:t>, Laureano</w:t>
      </w:r>
      <w:r>
        <w:rPr>
          <w:rFonts w:cs="Times New Roman"/>
          <w:color w:val="auto"/>
        </w:rPr>
        <w:t xml:space="preserve"> (2016),</w:t>
      </w:r>
      <w:r w:rsidR="009E20E7" w:rsidRPr="00B20AF8">
        <w:rPr>
          <w:rFonts w:cs="Times New Roman"/>
          <w:color w:val="auto"/>
        </w:rPr>
        <w:t xml:space="preserve"> </w:t>
      </w:r>
      <w:proofErr w:type="spellStart"/>
      <w:r w:rsidR="009E20E7" w:rsidRPr="00B20AF8">
        <w:rPr>
          <w:rFonts w:cs="Times New Roman"/>
          <w:color w:val="auto"/>
        </w:rPr>
        <w:t>Etnogerontología</w:t>
      </w:r>
      <w:proofErr w:type="spellEnd"/>
      <w:r w:rsidR="009E20E7" w:rsidRPr="00B20AF8">
        <w:rPr>
          <w:rFonts w:cs="Times New Roman"/>
          <w:color w:val="auto"/>
        </w:rPr>
        <w:t>. La ancianidad en población zoque de Chiapas. México: Instituto Nacional de Geriatría, Consejo Nacional de Ciencia y tecnología, Instituto de Estudios Indígenas, Red temática Envejecimi</w:t>
      </w:r>
      <w:r w:rsidR="009C3CD7">
        <w:rPr>
          <w:rFonts w:cs="Times New Roman"/>
          <w:color w:val="auto"/>
        </w:rPr>
        <w:t>ento, Salud y Desarrollo Social,  158 pp.</w:t>
      </w:r>
    </w:p>
    <w:p w14:paraId="5977B58E" w14:textId="08861D07" w:rsidR="009E20E7" w:rsidRPr="00202DED" w:rsidRDefault="009E20E7" w:rsidP="009E20E7">
      <w:pPr>
        <w:pStyle w:val="Sinespaciado"/>
        <w:ind w:left="709" w:hanging="709"/>
        <w:jc w:val="both"/>
        <w:rPr>
          <w:rFonts w:cs="Times New Roman"/>
          <w:color w:val="auto"/>
        </w:rPr>
      </w:pPr>
      <w:r w:rsidRPr="00177C69">
        <w:rPr>
          <w:rFonts w:cs="Times New Roman"/>
          <w:color w:val="auto"/>
        </w:rPr>
        <w:t>R</w:t>
      </w:r>
      <w:r w:rsidRPr="00B20AF8">
        <w:rPr>
          <w:rFonts w:cs="Times New Roman"/>
          <w:color w:val="auto"/>
        </w:rPr>
        <w:t>eyes</w:t>
      </w:r>
      <w:r w:rsidR="00967198">
        <w:rPr>
          <w:rFonts w:cs="Times New Roman"/>
          <w:color w:val="auto"/>
        </w:rPr>
        <w:t xml:space="preserve"> Gómez</w:t>
      </w:r>
      <w:r w:rsidR="00202DED">
        <w:rPr>
          <w:rFonts w:cs="Times New Roman"/>
          <w:color w:val="auto"/>
        </w:rPr>
        <w:t>, Laureano (2019),</w:t>
      </w:r>
      <w:r w:rsidRPr="00B20AF8">
        <w:rPr>
          <w:rFonts w:cs="Times New Roman"/>
          <w:color w:val="auto"/>
        </w:rPr>
        <w:t xml:space="preserve"> </w:t>
      </w:r>
      <w:r w:rsidR="00202DED">
        <w:rPr>
          <w:rFonts w:cs="Times New Roman"/>
          <w:color w:val="auto"/>
        </w:rPr>
        <w:t>“</w:t>
      </w:r>
      <w:r w:rsidRPr="00B20AF8">
        <w:rPr>
          <w:rFonts w:cs="Times New Roman"/>
          <w:color w:val="auto"/>
        </w:rPr>
        <w:t>Investigación de la Vejez</w:t>
      </w:r>
      <w:r w:rsidR="00202DED">
        <w:rPr>
          <w:rFonts w:cs="Times New Roman"/>
          <w:color w:val="auto"/>
        </w:rPr>
        <w:t xml:space="preserve"> en Pueblos Indígenas de México”,</w:t>
      </w:r>
      <w:r w:rsidRPr="00B20AF8">
        <w:rPr>
          <w:rFonts w:cs="Times New Roman"/>
          <w:color w:val="auto"/>
        </w:rPr>
        <w:t xml:space="preserve"> </w:t>
      </w:r>
      <w:proofErr w:type="spellStart"/>
      <w:r w:rsidRPr="00202DED">
        <w:rPr>
          <w:rFonts w:cs="Times New Roman"/>
          <w:color w:val="auto"/>
        </w:rPr>
        <w:t>Research</w:t>
      </w:r>
      <w:proofErr w:type="spellEnd"/>
      <w:r w:rsidRPr="00202DED">
        <w:rPr>
          <w:rFonts w:cs="Times New Roman"/>
          <w:color w:val="auto"/>
        </w:rPr>
        <w:t xml:space="preserve"> </w:t>
      </w:r>
      <w:proofErr w:type="spellStart"/>
      <w:r w:rsidRPr="00202DED">
        <w:rPr>
          <w:rFonts w:cs="Times New Roman"/>
          <w:color w:val="auto"/>
        </w:rPr>
        <w:t>on</w:t>
      </w:r>
      <w:proofErr w:type="spellEnd"/>
      <w:r w:rsidRPr="00202DED">
        <w:rPr>
          <w:rFonts w:cs="Times New Roman"/>
          <w:color w:val="auto"/>
        </w:rPr>
        <w:t xml:space="preserve"> </w:t>
      </w:r>
      <w:proofErr w:type="spellStart"/>
      <w:r w:rsidRPr="00202DED">
        <w:rPr>
          <w:rFonts w:cs="Times New Roman"/>
          <w:color w:val="auto"/>
        </w:rPr>
        <w:t>Ageing</w:t>
      </w:r>
      <w:proofErr w:type="spellEnd"/>
      <w:r w:rsidRPr="00202DED">
        <w:rPr>
          <w:rFonts w:cs="Times New Roman"/>
          <w:color w:val="auto"/>
        </w:rPr>
        <w:t xml:space="preserve"> and Social </w:t>
      </w:r>
      <w:proofErr w:type="spellStart"/>
      <w:r w:rsidRPr="00202DED">
        <w:rPr>
          <w:rFonts w:cs="Times New Roman"/>
          <w:color w:val="auto"/>
        </w:rPr>
        <w:t>Policy</w:t>
      </w:r>
      <w:proofErr w:type="spellEnd"/>
      <w:r w:rsidRPr="00202DED">
        <w:rPr>
          <w:rFonts w:cs="Times New Roman"/>
          <w:color w:val="auto"/>
        </w:rPr>
        <w:t xml:space="preserve">, 7(2), 339-362. </w:t>
      </w:r>
      <w:proofErr w:type="spellStart"/>
      <w:proofErr w:type="gramStart"/>
      <w:r w:rsidRPr="00202DED">
        <w:rPr>
          <w:rFonts w:cs="Times New Roman"/>
          <w:color w:val="auto"/>
        </w:rPr>
        <w:t>doi</w:t>
      </w:r>
      <w:proofErr w:type="spellEnd"/>
      <w:proofErr w:type="gramEnd"/>
      <w:r w:rsidRPr="00202DED">
        <w:rPr>
          <w:rFonts w:cs="Times New Roman"/>
          <w:color w:val="auto"/>
        </w:rPr>
        <w:t>: 10.4471/rasp.2019.4292</w:t>
      </w:r>
    </w:p>
    <w:p w14:paraId="607CDBD4" w14:textId="6FFA4005" w:rsidR="009E20E7" w:rsidRPr="00B20AF8" w:rsidRDefault="009E20E7" w:rsidP="009E20E7">
      <w:pPr>
        <w:pStyle w:val="Sinespaciado"/>
        <w:ind w:left="709" w:hanging="709"/>
        <w:jc w:val="both"/>
        <w:rPr>
          <w:rFonts w:cs="Times New Roman"/>
          <w:color w:val="auto"/>
        </w:rPr>
      </w:pPr>
      <w:r w:rsidRPr="00177C69">
        <w:rPr>
          <w:rFonts w:cs="Times New Roman"/>
          <w:color w:val="auto"/>
        </w:rPr>
        <w:t>R</w:t>
      </w:r>
      <w:r w:rsidRPr="00967198">
        <w:rPr>
          <w:rFonts w:cs="Times New Roman"/>
          <w:color w:val="auto"/>
        </w:rPr>
        <w:t>eyes</w:t>
      </w:r>
      <w:r w:rsidR="00967198" w:rsidRPr="00967198">
        <w:rPr>
          <w:rFonts w:cs="Times New Roman"/>
          <w:color w:val="auto"/>
        </w:rPr>
        <w:t xml:space="preserve"> G</w:t>
      </w:r>
      <w:r w:rsidR="00967198">
        <w:rPr>
          <w:rFonts w:cs="Times New Roman"/>
          <w:color w:val="auto"/>
        </w:rPr>
        <w:t>ómez</w:t>
      </w:r>
      <w:r w:rsidR="00541E49">
        <w:rPr>
          <w:rFonts w:cs="Times New Roman"/>
          <w:color w:val="auto"/>
        </w:rPr>
        <w:t xml:space="preserve">, Laureano, Ruelas, </w:t>
      </w:r>
      <w:proofErr w:type="spellStart"/>
      <w:r w:rsidR="00541E49">
        <w:rPr>
          <w:rFonts w:cs="Times New Roman"/>
          <w:color w:val="auto"/>
        </w:rPr>
        <w:t>Gónzález</w:t>
      </w:r>
      <w:proofErr w:type="spellEnd"/>
      <w:r w:rsidRPr="00967198">
        <w:rPr>
          <w:rFonts w:cs="Times New Roman"/>
          <w:color w:val="auto"/>
        </w:rPr>
        <w:t>,</w:t>
      </w:r>
      <w:r w:rsidR="00541E49">
        <w:rPr>
          <w:rFonts w:cs="Times New Roman"/>
          <w:color w:val="auto"/>
        </w:rPr>
        <w:t xml:space="preserve"> Guadalupe,</w:t>
      </w:r>
      <w:r w:rsidRPr="00967198">
        <w:rPr>
          <w:rFonts w:cs="Times New Roman"/>
          <w:color w:val="auto"/>
        </w:rPr>
        <w:t xml:space="preserve"> </w:t>
      </w:r>
      <w:proofErr w:type="spellStart"/>
      <w:r w:rsidRPr="00967198">
        <w:rPr>
          <w:rFonts w:cs="Times New Roman"/>
          <w:color w:val="auto"/>
        </w:rPr>
        <w:t>Pelcastre</w:t>
      </w:r>
      <w:proofErr w:type="spellEnd"/>
      <w:r w:rsidR="00541E49">
        <w:rPr>
          <w:rFonts w:cs="Times New Roman"/>
          <w:color w:val="auto"/>
        </w:rPr>
        <w:t xml:space="preserve"> Villafuerte, Blanca</w:t>
      </w:r>
      <w:r w:rsidRPr="00967198">
        <w:rPr>
          <w:rFonts w:cs="Times New Roman"/>
          <w:color w:val="auto"/>
        </w:rPr>
        <w:t xml:space="preserve"> y Vázquez</w:t>
      </w:r>
      <w:r w:rsidR="00541E49">
        <w:rPr>
          <w:rFonts w:cs="Times New Roman"/>
          <w:color w:val="auto"/>
        </w:rPr>
        <w:t xml:space="preserve"> Palacios, Felipe (2019),</w:t>
      </w:r>
      <w:r w:rsidRPr="00967198">
        <w:rPr>
          <w:rFonts w:cs="Times New Roman"/>
          <w:color w:val="auto"/>
        </w:rPr>
        <w:t xml:space="preserve"> </w:t>
      </w:r>
      <w:r w:rsidR="00541E49">
        <w:rPr>
          <w:rFonts w:cs="Times New Roman"/>
          <w:color w:val="auto"/>
        </w:rPr>
        <w:t>“</w:t>
      </w:r>
      <w:r w:rsidRPr="00B20AF8">
        <w:rPr>
          <w:rFonts w:cs="Times New Roman"/>
          <w:color w:val="auto"/>
        </w:rPr>
        <w:t xml:space="preserve">El abuso y los malos tratos a las personas </w:t>
      </w:r>
      <w:r w:rsidRPr="00B20AF8">
        <w:rPr>
          <w:rFonts w:cs="Times New Roman"/>
          <w:color w:val="auto"/>
        </w:rPr>
        <w:lastRenderedPageBreak/>
        <w:t>ancianas en contextos indígenas</w:t>
      </w:r>
      <w:r w:rsidR="00541E49">
        <w:rPr>
          <w:rFonts w:cs="Times New Roman"/>
          <w:color w:val="auto"/>
        </w:rPr>
        <w:t>”,</w:t>
      </w:r>
      <w:r w:rsidRPr="00B20AF8">
        <w:rPr>
          <w:rFonts w:cs="Times New Roman"/>
          <w:color w:val="auto"/>
        </w:rPr>
        <w:t xml:space="preserve"> Maltrato hacia personas mayores. Aportes para su comprensión y atención. (María Guadalupe</w:t>
      </w:r>
      <w:r w:rsidR="00541E49">
        <w:rPr>
          <w:rFonts w:cs="Times New Roman"/>
          <w:color w:val="auto"/>
        </w:rPr>
        <w:t xml:space="preserve"> Ruelas González, Coordinadora), México: Juan Pablos editor</w:t>
      </w:r>
      <w:r w:rsidR="00B07581">
        <w:rPr>
          <w:rFonts w:cs="Times New Roman"/>
          <w:color w:val="auto"/>
        </w:rPr>
        <w:t xml:space="preserve">, CONACYT, </w:t>
      </w:r>
      <w:r w:rsidRPr="00B20AF8">
        <w:rPr>
          <w:rFonts w:cs="Times New Roman"/>
          <w:color w:val="auto"/>
        </w:rPr>
        <w:t>79-100</w:t>
      </w:r>
      <w:r w:rsidR="00B07581">
        <w:rPr>
          <w:rFonts w:cs="Times New Roman"/>
          <w:color w:val="auto"/>
        </w:rPr>
        <w:t xml:space="preserve"> pp</w:t>
      </w:r>
      <w:r w:rsidRPr="00B20AF8">
        <w:rPr>
          <w:rFonts w:cs="Times New Roman"/>
          <w:color w:val="auto"/>
        </w:rPr>
        <w:t xml:space="preserve">.  </w:t>
      </w:r>
    </w:p>
    <w:p w14:paraId="310A4CA7" w14:textId="716FE77F" w:rsidR="009E20E7" w:rsidRPr="00B20AF8" w:rsidRDefault="009E20E7" w:rsidP="009E20E7">
      <w:pPr>
        <w:pStyle w:val="Sinespaciado"/>
        <w:ind w:left="709" w:hanging="709"/>
        <w:jc w:val="both"/>
        <w:rPr>
          <w:rFonts w:cs="Times New Roman"/>
          <w:color w:val="auto"/>
        </w:rPr>
      </w:pPr>
      <w:r w:rsidRPr="00177C69">
        <w:rPr>
          <w:rFonts w:cs="Times New Roman"/>
          <w:color w:val="auto"/>
        </w:rPr>
        <w:t>V</w:t>
      </w:r>
      <w:r w:rsidRPr="00B20AF8">
        <w:rPr>
          <w:rFonts w:cs="Times New Roman"/>
          <w:color w:val="auto"/>
        </w:rPr>
        <w:t>illasana</w:t>
      </w:r>
      <w:r w:rsidR="004273EF">
        <w:rPr>
          <w:rFonts w:cs="Times New Roman"/>
          <w:color w:val="auto"/>
        </w:rPr>
        <w:t xml:space="preserve"> Benítez</w:t>
      </w:r>
      <w:r w:rsidRPr="00B20AF8">
        <w:rPr>
          <w:rFonts w:cs="Times New Roman"/>
          <w:color w:val="auto"/>
        </w:rPr>
        <w:t>, S</w:t>
      </w:r>
      <w:r w:rsidR="004273EF">
        <w:rPr>
          <w:rFonts w:cs="Times New Roman"/>
          <w:color w:val="auto"/>
        </w:rPr>
        <w:t>usana</w:t>
      </w:r>
      <w:r w:rsidRPr="00B20AF8">
        <w:rPr>
          <w:rFonts w:cs="Times New Roman"/>
          <w:color w:val="auto"/>
        </w:rPr>
        <w:t xml:space="preserve"> y Reyes</w:t>
      </w:r>
      <w:r w:rsidR="004273EF">
        <w:rPr>
          <w:rFonts w:cs="Times New Roman"/>
          <w:color w:val="auto"/>
        </w:rPr>
        <w:t xml:space="preserve"> Gómez, Laureano (2006),</w:t>
      </w:r>
      <w:r w:rsidRPr="00B20AF8">
        <w:rPr>
          <w:rFonts w:cs="Times New Roman"/>
          <w:color w:val="auto"/>
        </w:rPr>
        <w:t xml:space="preserve"> Diagnóstico sociodemográfico de los adultos mayores indígenas de México. México: Comisión Nacional para el Desarrollo de los Pu</w:t>
      </w:r>
      <w:r w:rsidR="00C01A57">
        <w:rPr>
          <w:rFonts w:cs="Times New Roman"/>
          <w:color w:val="auto"/>
        </w:rPr>
        <w:t>eblos Indígenas de México, PNUD, 111.pp</w:t>
      </w:r>
      <w:r w:rsidR="00102A34">
        <w:rPr>
          <w:rFonts w:cs="Times New Roman"/>
          <w:color w:val="auto"/>
        </w:rPr>
        <w:t>.</w:t>
      </w:r>
    </w:p>
    <w:p w14:paraId="732B6713" w14:textId="0E7A5615" w:rsidR="009E20E7" w:rsidRDefault="004273EF" w:rsidP="009E20E7">
      <w:pPr>
        <w:pStyle w:val="Sinespaciado"/>
        <w:ind w:left="709" w:hanging="709"/>
        <w:jc w:val="both"/>
        <w:rPr>
          <w:rFonts w:cs="Times New Roman"/>
          <w:color w:val="auto"/>
        </w:rPr>
      </w:pPr>
      <w:r>
        <w:rPr>
          <w:rFonts w:cs="Times New Roman"/>
          <w:color w:val="auto"/>
        </w:rPr>
        <w:t xml:space="preserve">Wittgenstein, </w:t>
      </w:r>
      <w:proofErr w:type="spellStart"/>
      <w:r>
        <w:rPr>
          <w:rFonts w:cs="Times New Roman"/>
          <w:color w:val="auto"/>
        </w:rPr>
        <w:t>Ludwing</w:t>
      </w:r>
      <w:proofErr w:type="spellEnd"/>
      <w:r w:rsidR="009E20E7">
        <w:rPr>
          <w:rFonts w:cs="Times New Roman"/>
          <w:color w:val="auto"/>
        </w:rPr>
        <w:t xml:space="preserve"> (2020)</w:t>
      </w:r>
      <w:r>
        <w:rPr>
          <w:rFonts w:cs="Times New Roman"/>
          <w:color w:val="auto"/>
        </w:rPr>
        <w:t>,</w:t>
      </w:r>
      <w:r w:rsidR="009E20E7">
        <w:rPr>
          <w:rFonts w:cs="Times New Roman"/>
          <w:color w:val="auto"/>
        </w:rPr>
        <w:t xml:space="preserve"> </w:t>
      </w:r>
      <w:r w:rsidR="009E20E7" w:rsidRPr="000D73AD">
        <w:rPr>
          <w:rFonts w:cs="Times New Roman"/>
          <w:i/>
          <w:iCs/>
          <w:color w:val="auto"/>
        </w:rPr>
        <w:t>Investigaciones filosóficas.</w:t>
      </w:r>
      <w:r w:rsidR="009E20E7">
        <w:rPr>
          <w:rFonts w:cs="Times New Roman"/>
          <w:color w:val="auto"/>
        </w:rPr>
        <w:t xml:space="preserve"> </w:t>
      </w:r>
      <w:hyperlink r:id="rId9" w:history="1">
        <w:r w:rsidR="009E20E7" w:rsidRPr="007C61FD">
          <w:rPr>
            <w:rStyle w:val="Hipervnculo"/>
            <w:rFonts w:cs="Times New Roman"/>
          </w:rPr>
          <w:t>https://www.uv.mx/rmipe/files/2015/05/Investigaciones-filosoficas.pdf</w:t>
        </w:r>
      </w:hyperlink>
    </w:p>
    <w:p w14:paraId="631E3DE2" w14:textId="1226F918" w:rsidR="009E20E7" w:rsidRPr="00B20AF8" w:rsidRDefault="00E737D7" w:rsidP="009E20E7">
      <w:pPr>
        <w:pStyle w:val="Sinespaciado"/>
        <w:ind w:left="709" w:hanging="709"/>
        <w:jc w:val="both"/>
        <w:rPr>
          <w:rFonts w:cs="Times New Roman"/>
          <w:color w:val="auto"/>
        </w:rPr>
      </w:pPr>
      <w:r>
        <w:rPr>
          <w:rFonts w:cs="Times New Roman"/>
          <w:color w:val="auto"/>
        </w:rPr>
        <w:t xml:space="preserve">           </w:t>
      </w:r>
      <w:r>
        <w:rPr>
          <w:rFonts w:ascii="Andalus" w:hAnsi="Andalus" w:cs="Andalus"/>
          <w:color w:val="auto"/>
        </w:rPr>
        <w:t>[</w:t>
      </w:r>
      <w:r>
        <w:rPr>
          <w:rFonts w:cs="Times New Roman"/>
          <w:color w:val="auto"/>
        </w:rPr>
        <w:t>15 de enero de 2021</w:t>
      </w:r>
      <w:r>
        <w:rPr>
          <w:rFonts w:ascii="Andalus" w:hAnsi="Andalus" w:cs="Andalus"/>
          <w:color w:val="auto"/>
        </w:rPr>
        <w:t>]</w:t>
      </w:r>
      <w:r>
        <w:rPr>
          <w:rFonts w:cs="Times New Roman"/>
          <w:color w:val="auto"/>
        </w:rPr>
        <w:t>.</w:t>
      </w:r>
    </w:p>
    <w:p w14:paraId="5B413E4D" w14:textId="77777777" w:rsidR="009E20E7" w:rsidRDefault="009E20E7" w:rsidP="001A4C2D">
      <w:pPr>
        <w:pStyle w:val="Sinespaciado"/>
        <w:spacing w:line="360" w:lineRule="auto"/>
        <w:ind w:firstLine="709"/>
        <w:jc w:val="both"/>
        <w:rPr>
          <w:rFonts w:eastAsiaTheme="majorEastAsia" w:cs="Times New Roman"/>
          <w:b/>
          <w:bCs/>
          <w:color w:val="auto"/>
          <w:szCs w:val="24"/>
        </w:rPr>
      </w:pPr>
    </w:p>
    <w:p w14:paraId="46DBDFF8" w14:textId="71B76322" w:rsidR="0001245A" w:rsidRPr="00B20AF8" w:rsidRDefault="0001245A" w:rsidP="001A4C2D">
      <w:pPr>
        <w:pStyle w:val="Sinespaciado"/>
        <w:ind w:firstLine="709"/>
        <w:jc w:val="both"/>
        <w:rPr>
          <w:rFonts w:cs="Times New Roman"/>
          <w:color w:val="auto"/>
        </w:rPr>
      </w:pPr>
    </w:p>
    <w:sectPr w:rsidR="0001245A" w:rsidRPr="00B20AF8">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34471" w14:textId="77777777" w:rsidR="0051599B" w:rsidRDefault="0051599B" w:rsidP="0088780A">
      <w:pPr>
        <w:spacing w:after="0" w:line="240" w:lineRule="auto"/>
      </w:pPr>
      <w:r>
        <w:separator/>
      </w:r>
    </w:p>
  </w:endnote>
  <w:endnote w:type="continuationSeparator" w:id="0">
    <w:p w14:paraId="19346B17" w14:textId="77777777" w:rsidR="0051599B" w:rsidRDefault="0051599B" w:rsidP="0088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dalus">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8A2FB" w14:textId="77777777" w:rsidR="006A2A3F" w:rsidRDefault="006A2A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96845" w14:textId="77777777" w:rsidR="006A2A3F" w:rsidRDefault="006A2A3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6021E2" w14:textId="77777777" w:rsidR="006A2A3F" w:rsidRDefault="006A2A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9545B" w14:textId="77777777" w:rsidR="0051599B" w:rsidRDefault="0051599B" w:rsidP="0088780A">
      <w:pPr>
        <w:spacing w:after="0" w:line="240" w:lineRule="auto"/>
      </w:pPr>
      <w:r>
        <w:separator/>
      </w:r>
    </w:p>
  </w:footnote>
  <w:footnote w:type="continuationSeparator" w:id="0">
    <w:p w14:paraId="4129136D" w14:textId="77777777" w:rsidR="0051599B" w:rsidRDefault="0051599B" w:rsidP="0088780A">
      <w:pPr>
        <w:spacing w:after="0" w:line="240" w:lineRule="auto"/>
      </w:pPr>
      <w:r>
        <w:continuationSeparator/>
      </w:r>
    </w:p>
  </w:footnote>
  <w:footnote w:id="1">
    <w:p w14:paraId="1DCA1CB0" w14:textId="77777777" w:rsidR="006B4B61" w:rsidRPr="00397602" w:rsidRDefault="006B4B61" w:rsidP="006B4B61">
      <w:pPr>
        <w:pStyle w:val="HTMLconformatoprevio"/>
        <w:shd w:val="clear" w:color="auto" w:fill="FFFFFF" w:themeFill="background1"/>
        <w:spacing w:line="540" w:lineRule="atLeast"/>
        <w:rPr>
          <w:rFonts w:ascii="Times New Roman" w:hAnsi="Times New Roman" w:cs="Times New Roman"/>
          <w:lang w:val="en-US"/>
        </w:rPr>
      </w:pPr>
      <w:r>
        <w:rPr>
          <w:rStyle w:val="Refdenotaalpie"/>
        </w:rPr>
        <w:footnoteRef/>
      </w:r>
      <w:r w:rsidRPr="006B4B61">
        <w:rPr>
          <w:lang w:val="en-US"/>
        </w:rPr>
        <w:t xml:space="preserve"> </w:t>
      </w:r>
      <w:r w:rsidRPr="00397602">
        <w:rPr>
          <w:rFonts w:ascii="Times New Roman" w:hAnsi="Times New Roman" w:cs="Times New Roman"/>
          <w:lang w:val="en"/>
        </w:rPr>
        <w:t>It refers to a positive old age, making adversity resilient. Self-care is a supportive opportunity</w:t>
      </w:r>
      <w:r>
        <w:rPr>
          <w:rFonts w:ascii="Times New Roman" w:hAnsi="Times New Roman" w:cs="Times New Roman"/>
          <w:lang w:val="en"/>
        </w:rPr>
        <w:t>.</w:t>
      </w:r>
    </w:p>
    <w:p w14:paraId="18E5E01D" w14:textId="5BA9D7D6" w:rsidR="006B4B61" w:rsidRPr="006B4B61" w:rsidRDefault="006B4B61">
      <w:pPr>
        <w:pStyle w:val="Textonotapie"/>
        <w:rPr>
          <w:lang w:val="en-US"/>
        </w:rPr>
      </w:pPr>
    </w:p>
  </w:footnote>
  <w:footnote w:id="2">
    <w:p w14:paraId="25F89BB6" w14:textId="5D16E725" w:rsidR="0088780A" w:rsidRPr="00A36033" w:rsidRDefault="0088780A" w:rsidP="00A5348F">
      <w:pPr>
        <w:pStyle w:val="Textonotapie"/>
        <w:jc w:val="both"/>
        <w:rPr>
          <w:color w:val="auto"/>
        </w:rPr>
      </w:pPr>
      <w:r w:rsidRPr="00A36033">
        <w:rPr>
          <w:rStyle w:val="Refdenotaalpie"/>
          <w:color w:val="auto"/>
        </w:rPr>
        <w:footnoteRef/>
      </w:r>
      <w:r w:rsidRPr="00A36033">
        <w:rPr>
          <w:color w:val="auto"/>
        </w:rPr>
        <w:t xml:space="preserve"> Entre los zoques de Chiapas existe un criterio de estimar la edad cronobiológica asociada al ciclo solar</w:t>
      </w:r>
      <w:r w:rsidR="00397FE9" w:rsidRPr="00A36033">
        <w:rPr>
          <w:color w:val="auto"/>
        </w:rPr>
        <w:t>, el cual “establece una analogía de las diferentes fases solares con la gradación de la edad” (Reyes, 2002</w:t>
      </w:r>
      <w:r w:rsidR="0011122E">
        <w:rPr>
          <w:color w:val="auto"/>
        </w:rPr>
        <w:t xml:space="preserve">: </w:t>
      </w:r>
      <w:r w:rsidR="002067C0" w:rsidRPr="00A36033">
        <w:rPr>
          <w:color w:val="auto"/>
        </w:rPr>
        <w:t>11</w:t>
      </w:r>
      <w:r w:rsidR="00397FE9" w:rsidRPr="00A36033">
        <w:rPr>
          <w:color w:val="auto"/>
        </w:rPr>
        <w:t>)</w:t>
      </w:r>
      <w:r w:rsidRPr="00A36033">
        <w:rPr>
          <w:color w:val="auto"/>
        </w:rPr>
        <w:t>, donde la maña es la niñez, el medio día la edad casadera, la tarde es la madurez</w:t>
      </w:r>
      <w:r w:rsidR="00032445" w:rsidRPr="00A36033">
        <w:rPr>
          <w:color w:val="auto"/>
        </w:rPr>
        <w:t xml:space="preserve"> que da paso a la vejez conforme avanza el ciclo, y el ocultamiento</w:t>
      </w:r>
      <w:r w:rsidR="00397FE9" w:rsidRPr="00A36033">
        <w:rPr>
          <w:color w:val="auto"/>
        </w:rPr>
        <w:t xml:space="preserve"> es la muerte</w:t>
      </w:r>
      <w:r w:rsidRPr="00A36033">
        <w:rPr>
          <w:color w:val="auto"/>
        </w:rPr>
        <w:t xml:space="preserve">. </w:t>
      </w:r>
    </w:p>
  </w:footnote>
  <w:footnote w:id="3">
    <w:p w14:paraId="4D7A6DAF" w14:textId="77777777" w:rsidR="000F6BC8" w:rsidRPr="00A36033" w:rsidRDefault="000F6BC8" w:rsidP="00A30F60">
      <w:pPr>
        <w:pStyle w:val="Textonotapie"/>
        <w:jc w:val="both"/>
        <w:rPr>
          <w:color w:val="auto"/>
        </w:rPr>
      </w:pPr>
      <w:r w:rsidRPr="00A36033">
        <w:rPr>
          <w:rStyle w:val="Refdenotaalpie"/>
          <w:color w:val="auto"/>
        </w:rPr>
        <w:footnoteRef/>
      </w:r>
      <w:r w:rsidRPr="00A36033">
        <w:rPr>
          <w:color w:val="auto"/>
        </w:rPr>
        <w:t xml:space="preserve"> En idioma </w:t>
      </w:r>
      <w:proofErr w:type="spellStart"/>
      <w:r w:rsidRPr="00A36033">
        <w:rPr>
          <w:color w:val="auto"/>
        </w:rPr>
        <w:t>tojol’abal</w:t>
      </w:r>
      <w:proofErr w:type="spellEnd"/>
      <w:r w:rsidRPr="00A36033">
        <w:rPr>
          <w:color w:val="auto"/>
        </w:rPr>
        <w:t xml:space="preserve"> existen dos formas de llamar a los abuelos. La forma cariñosa es </w:t>
      </w:r>
      <w:proofErr w:type="spellStart"/>
      <w:r w:rsidRPr="00A36033">
        <w:rPr>
          <w:i/>
          <w:color w:val="auto"/>
        </w:rPr>
        <w:t>tat</w:t>
      </w:r>
      <w:proofErr w:type="spellEnd"/>
      <w:r w:rsidRPr="00A36033">
        <w:rPr>
          <w:i/>
          <w:color w:val="auto"/>
        </w:rPr>
        <w:t xml:space="preserve"> </w:t>
      </w:r>
      <w:proofErr w:type="spellStart"/>
      <w:r w:rsidRPr="00A36033">
        <w:rPr>
          <w:i/>
          <w:color w:val="auto"/>
        </w:rPr>
        <w:t>awel</w:t>
      </w:r>
      <w:proofErr w:type="spellEnd"/>
      <w:r w:rsidRPr="00A36033">
        <w:rPr>
          <w:color w:val="auto"/>
        </w:rPr>
        <w:t xml:space="preserve"> para el masculino, y </w:t>
      </w:r>
      <w:proofErr w:type="spellStart"/>
      <w:r w:rsidRPr="00A36033">
        <w:rPr>
          <w:i/>
          <w:color w:val="auto"/>
        </w:rPr>
        <w:t>nan</w:t>
      </w:r>
      <w:proofErr w:type="spellEnd"/>
      <w:r w:rsidRPr="00A36033">
        <w:rPr>
          <w:i/>
          <w:color w:val="auto"/>
        </w:rPr>
        <w:t xml:space="preserve"> </w:t>
      </w:r>
      <w:proofErr w:type="spellStart"/>
      <w:r w:rsidRPr="00A36033">
        <w:rPr>
          <w:i/>
          <w:color w:val="auto"/>
        </w:rPr>
        <w:t>awel</w:t>
      </w:r>
      <w:proofErr w:type="spellEnd"/>
      <w:r w:rsidRPr="00A36033">
        <w:rPr>
          <w:color w:val="auto"/>
        </w:rPr>
        <w:t xml:space="preserve"> para el sector femenino. La forma reverencial es, para los hombres, </w:t>
      </w:r>
      <w:r w:rsidRPr="00A36033">
        <w:rPr>
          <w:i/>
          <w:color w:val="auto"/>
        </w:rPr>
        <w:t xml:space="preserve">Aj </w:t>
      </w:r>
      <w:proofErr w:type="spellStart"/>
      <w:r w:rsidRPr="00A36033">
        <w:rPr>
          <w:i/>
          <w:color w:val="auto"/>
        </w:rPr>
        <w:t>wal</w:t>
      </w:r>
      <w:proofErr w:type="spellEnd"/>
      <w:r w:rsidRPr="00A36033">
        <w:rPr>
          <w:color w:val="auto"/>
        </w:rPr>
        <w:t xml:space="preserve"> (</w:t>
      </w:r>
      <w:proofErr w:type="spellStart"/>
      <w:r w:rsidRPr="00A36033">
        <w:rPr>
          <w:color w:val="auto"/>
        </w:rPr>
        <w:t>lit.</w:t>
      </w:r>
      <w:proofErr w:type="spellEnd"/>
      <w:r w:rsidRPr="00A36033">
        <w:rPr>
          <w:color w:val="auto"/>
        </w:rPr>
        <w:t xml:space="preserve">: mi patrón, mi dios) y </w:t>
      </w:r>
      <w:proofErr w:type="spellStart"/>
      <w:r w:rsidRPr="00A36033">
        <w:rPr>
          <w:i/>
          <w:color w:val="auto"/>
        </w:rPr>
        <w:t>nan</w:t>
      </w:r>
      <w:proofErr w:type="spellEnd"/>
      <w:r w:rsidRPr="00A36033">
        <w:rPr>
          <w:i/>
          <w:color w:val="auto"/>
        </w:rPr>
        <w:t xml:space="preserve"> </w:t>
      </w:r>
      <w:proofErr w:type="spellStart"/>
      <w:r w:rsidRPr="00A36033">
        <w:rPr>
          <w:i/>
          <w:color w:val="auto"/>
        </w:rPr>
        <w:t>ixaw</w:t>
      </w:r>
      <w:proofErr w:type="spellEnd"/>
      <w:r w:rsidRPr="00A36033">
        <w:rPr>
          <w:color w:val="auto"/>
        </w:rPr>
        <w:t xml:space="preserve"> (</w:t>
      </w:r>
      <w:proofErr w:type="spellStart"/>
      <w:r w:rsidR="00B46E3E" w:rsidRPr="00A36033">
        <w:rPr>
          <w:color w:val="auto"/>
        </w:rPr>
        <w:t>lit.</w:t>
      </w:r>
      <w:proofErr w:type="spellEnd"/>
      <w:r w:rsidR="00B46E3E" w:rsidRPr="00A36033">
        <w:rPr>
          <w:color w:val="auto"/>
        </w:rPr>
        <w:t>: madre</w:t>
      </w:r>
      <w:r w:rsidR="00942797" w:rsidRPr="00A36033">
        <w:rPr>
          <w:color w:val="auto"/>
        </w:rPr>
        <w:t xml:space="preserve"> (diosa)</w:t>
      </w:r>
      <w:r w:rsidR="00B46E3E" w:rsidRPr="00A36033">
        <w:rPr>
          <w:color w:val="auto"/>
        </w:rPr>
        <w:t xml:space="preserve"> </w:t>
      </w:r>
      <w:r w:rsidRPr="00A36033">
        <w:rPr>
          <w:color w:val="auto"/>
        </w:rPr>
        <w:t>luna) para las</w:t>
      </w:r>
      <w:r w:rsidR="00B46E3E" w:rsidRPr="00A36033">
        <w:rPr>
          <w:color w:val="auto"/>
        </w:rPr>
        <w:t xml:space="preserve"> ancianas.</w:t>
      </w:r>
      <w:r w:rsidR="00E35872" w:rsidRPr="00A36033">
        <w:rPr>
          <w:color w:val="auto"/>
        </w:rPr>
        <w:t xml:space="preserve"> Información personal de Antonio Gómez Hernández.</w:t>
      </w:r>
      <w:r w:rsidRPr="00A36033">
        <w:rPr>
          <w:color w:val="auto"/>
        </w:rPr>
        <w:t xml:space="preserve"> </w:t>
      </w:r>
    </w:p>
  </w:footnote>
  <w:footnote w:id="4">
    <w:p w14:paraId="6CCEA0DF" w14:textId="7088E86E" w:rsidR="00417479" w:rsidRDefault="00417479" w:rsidP="004734AB">
      <w:pPr>
        <w:pStyle w:val="Textonotapie"/>
        <w:jc w:val="both"/>
      </w:pPr>
      <w:r w:rsidRPr="00A36033">
        <w:rPr>
          <w:rStyle w:val="Refdenotaalpie"/>
          <w:color w:val="auto"/>
        </w:rPr>
        <w:footnoteRef/>
      </w:r>
      <w:r w:rsidRPr="00A36033">
        <w:rPr>
          <w:color w:val="auto"/>
        </w:rPr>
        <w:t xml:space="preserve"> </w:t>
      </w:r>
      <w:r w:rsidR="00691875" w:rsidRPr="00A36033">
        <w:rPr>
          <w:color w:val="auto"/>
        </w:rPr>
        <w:t>“En lengua</w:t>
      </w:r>
      <w:r w:rsidRPr="00A36033">
        <w:rPr>
          <w:color w:val="auto"/>
        </w:rPr>
        <w:t xml:space="preserve"> zoque </w:t>
      </w:r>
      <w:r w:rsidR="00691875" w:rsidRPr="00A36033">
        <w:rPr>
          <w:color w:val="auto"/>
        </w:rPr>
        <w:t xml:space="preserve">existe un término particular para designarlos: </w:t>
      </w:r>
      <w:proofErr w:type="spellStart"/>
      <w:r w:rsidR="00691875" w:rsidRPr="00A36033">
        <w:rPr>
          <w:i/>
          <w:color w:val="auto"/>
        </w:rPr>
        <w:t>kubgukjyara</w:t>
      </w:r>
      <w:proofErr w:type="spellEnd"/>
      <w:r w:rsidR="00691875" w:rsidRPr="00A36033">
        <w:rPr>
          <w:color w:val="auto"/>
        </w:rPr>
        <w:t xml:space="preserve">. </w:t>
      </w:r>
      <w:r w:rsidR="002A48EA" w:rsidRPr="00A36033">
        <w:rPr>
          <w:color w:val="auto"/>
        </w:rPr>
        <w:t>(</w:t>
      </w:r>
      <w:proofErr w:type="spellStart"/>
      <w:r w:rsidR="002A48EA" w:rsidRPr="00A36033">
        <w:rPr>
          <w:i/>
          <w:color w:val="auto"/>
        </w:rPr>
        <w:t>kubguy</w:t>
      </w:r>
      <w:proofErr w:type="spellEnd"/>
      <w:r w:rsidR="002A48EA" w:rsidRPr="00A36033">
        <w:rPr>
          <w:color w:val="auto"/>
        </w:rPr>
        <w:t xml:space="preserve">, ‘pueblo’; </w:t>
      </w:r>
      <w:proofErr w:type="spellStart"/>
      <w:r w:rsidR="002A48EA" w:rsidRPr="00A36033">
        <w:rPr>
          <w:i/>
          <w:color w:val="auto"/>
        </w:rPr>
        <w:t>jy</w:t>
      </w:r>
      <w:proofErr w:type="spellEnd"/>
      <w:r w:rsidR="002A48EA" w:rsidRPr="00A36033">
        <w:rPr>
          <w:color w:val="auto"/>
        </w:rPr>
        <w:t xml:space="preserve">, marcador de posesivo de tercera persona en singular, y </w:t>
      </w:r>
      <w:r w:rsidR="002A48EA" w:rsidRPr="00A36033">
        <w:rPr>
          <w:i/>
          <w:color w:val="auto"/>
        </w:rPr>
        <w:t>jara</w:t>
      </w:r>
      <w:r w:rsidR="002A48EA" w:rsidRPr="00A36033">
        <w:rPr>
          <w:color w:val="auto"/>
        </w:rPr>
        <w:t>, ‘papá’), es decir, ‘papá del pueblo’.</w:t>
      </w:r>
      <w:r w:rsidR="004734AB" w:rsidRPr="00A36033">
        <w:rPr>
          <w:color w:val="auto"/>
        </w:rPr>
        <w:t xml:space="preserve"> (Reyes, </w:t>
      </w:r>
      <w:r w:rsidR="004734AB" w:rsidRPr="00A36033">
        <w:rPr>
          <w:i/>
          <w:color w:val="auto"/>
        </w:rPr>
        <w:t>et al</w:t>
      </w:r>
      <w:r w:rsidR="009C6ECE">
        <w:rPr>
          <w:color w:val="auto"/>
        </w:rPr>
        <w:t xml:space="preserve">, 2013: </w:t>
      </w:r>
      <w:r w:rsidR="004734AB" w:rsidRPr="00A36033">
        <w:rPr>
          <w:color w:val="auto"/>
        </w:rPr>
        <w:t>12).</w:t>
      </w:r>
      <w:r w:rsidRPr="00A36033">
        <w:rPr>
          <w:color w:val="auto"/>
        </w:rPr>
        <w:t xml:space="preserve">          </w:t>
      </w:r>
      <w:r>
        <w:t xml:space="preserve">                                                                   </w:t>
      </w:r>
      <w:r w:rsidR="00691875">
        <w:t xml:space="preserve">                                                                                                                                                                                                                                                                 </w:t>
      </w:r>
    </w:p>
  </w:footnote>
  <w:footnote w:id="5">
    <w:p w14:paraId="6ADB22B5" w14:textId="5BD3A1A4" w:rsidR="00542336" w:rsidRDefault="00542336">
      <w:pPr>
        <w:pStyle w:val="Textonotapie"/>
      </w:pPr>
      <w:r>
        <w:rPr>
          <w:rStyle w:val="Refdenotaalpie"/>
        </w:rPr>
        <w:footnoteRef/>
      </w:r>
      <w:r>
        <w:t xml:space="preserve"> </w:t>
      </w:r>
      <w:r w:rsidRPr="00542336">
        <w:rPr>
          <w:color w:val="auto"/>
        </w:rPr>
        <w:t>La práctica de quemar la boca consistía en poner en la boca el removedor de atole, hirviendo.</w:t>
      </w:r>
    </w:p>
  </w:footnote>
  <w:footnote w:id="6">
    <w:p w14:paraId="4DFE8418" w14:textId="603C8AFE" w:rsidR="00160A97" w:rsidRPr="00A30F60" w:rsidRDefault="00160A97">
      <w:pPr>
        <w:pStyle w:val="Textonotapie"/>
        <w:rPr>
          <w:color w:val="auto"/>
        </w:rPr>
      </w:pPr>
      <w:r w:rsidRPr="00A30F60">
        <w:rPr>
          <w:rStyle w:val="Refdenotaalpie"/>
          <w:color w:val="auto"/>
        </w:rPr>
        <w:footnoteRef/>
      </w:r>
      <w:r w:rsidR="006340D1">
        <w:rPr>
          <w:color w:val="auto"/>
        </w:rPr>
        <w:t xml:space="preserve"> </w:t>
      </w:r>
      <w:bookmarkStart w:id="0" w:name="_GoBack"/>
      <w:bookmarkEnd w:id="0"/>
      <w:r w:rsidRPr="00A30F60">
        <w:rPr>
          <w:color w:val="auto"/>
        </w:rPr>
        <w:t xml:space="preserve">Nativo de tierra caliente. </w:t>
      </w:r>
    </w:p>
  </w:footnote>
  <w:footnote w:id="7">
    <w:p w14:paraId="2F856838" w14:textId="77777777" w:rsidR="00C66672" w:rsidRDefault="00C66672" w:rsidP="00C66672">
      <w:pPr>
        <w:pStyle w:val="Textonotapie"/>
        <w:rPr>
          <w:color w:val="auto"/>
        </w:rPr>
      </w:pPr>
      <w:r w:rsidRPr="262B8B4B">
        <w:rPr>
          <w:rStyle w:val="Refdenotaalpie"/>
        </w:rPr>
        <w:footnoteRef/>
      </w:r>
      <w:r>
        <w:t xml:space="preserve"> </w:t>
      </w:r>
      <w:r w:rsidRPr="262B8B4B">
        <w:rPr>
          <w:color w:val="auto"/>
        </w:rPr>
        <w:t xml:space="preserve">El sufijo </w:t>
      </w:r>
      <w:proofErr w:type="spellStart"/>
      <w:r w:rsidRPr="262B8B4B">
        <w:rPr>
          <w:color w:val="auto"/>
        </w:rPr>
        <w:t>nominalizador</w:t>
      </w:r>
      <w:proofErr w:type="spellEnd"/>
      <w:r w:rsidRPr="262B8B4B">
        <w:rPr>
          <w:color w:val="auto"/>
        </w:rPr>
        <w:t xml:space="preserve"> “</w:t>
      </w:r>
      <w:proofErr w:type="spellStart"/>
      <w:r w:rsidRPr="262B8B4B">
        <w:rPr>
          <w:color w:val="auto"/>
        </w:rPr>
        <w:t>ura</w:t>
      </w:r>
      <w:proofErr w:type="spellEnd"/>
      <w:r w:rsidRPr="262B8B4B">
        <w:rPr>
          <w:color w:val="auto"/>
        </w:rPr>
        <w:t>” es de uso contrario en algunas expresiones terminadas en “</w:t>
      </w:r>
      <w:proofErr w:type="spellStart"/>
      <w:r w:rsidRPr="000260A7">
        <w:rPr>
          <w:color w:val="auto"/>
        </w:rPr>
        <w:t>azo</w:t>
      </w:r>
      <w:proofErr w:type="spellEnd"/>
      <w:r w:rsidRPr="262B8B4B">
        <w:rPr>
          <w:color w:val="auto"/>
        </w:rPr>
        <w:t xml:space="preserve">”, como “dar el </w:t>
      </w:r>
      <w:proofErr w:type="spellStart"/>
      <w:r w:rsidRPr="262B8B4B">
        <w:rPr>
          <w:color w:val="auto"/>
        </w:rPr>
        <w:t>viejazo</w:t>
      </w:r>
      <w:proofErr w:type="spellEnd"/>
      <w:r w:rsidRPr="262B8B4B">
        <w:rPr>
          <w:color w:val="auto"/>
        </w:rPr>
        <w:t>”</w:t>
      </w:r>
    </w:p>
  </w:footnote>
  <w:footnote w:id="8">
    <w:p w14:paraId="381E7AF0" w14:textId="77777777" w:rsidR="003D3A92" w:rsidRDefault="003D3A92" w:rsidP="003D3A92">
      <w:pPr>
        <w:pStyle w:val="Textonotapie"/>
        <w:jc w:val="both"/>
      </w:pPr>
      <w:r>
        <w:rPr>
          <w:rStyle w:val="Refdenotaalpie"/>
        </w:rPr>
        <w:footnoteRef/>
      </w:r>
      <w:r>
        <w:t xml:space="preserve"> El pensamiento de venganza está muy interiorizado en la cultura del grupo. Así, por ejemplo, en la cosmovisión indígena cuando la persona muere irá a continuar la vida en algunos de los inframundos, ahí los instrumentos de trabajo cobrarán venganza con los que alguna vez fueron sus dueños. El comal reclamará a la mujer de cómo sufrió horrendos castigos cuando lo ponían al fuego y </w:t>
      </w:r>
      <w:r w:rsidR="00650FD9">
        <w:t xml:space="preserve">de </w:t>
      </w:r>
      <w:r>
        <w:t xml:space="preserve">los malos tratos a que era sometido; los instrumentos de labranza </w:t>
      </w:r>
      <w:r w:rsidR="00650FD9">
        <w:t>re</w:t>
      </w:r>
      <w:r>
        <w:t xml:space="preserve">clamarán por los tratos crueles recibidos en las grandes jornadas laborales en manos de sus dueños. Cada acción, buena o mala, recibirá su trato correspondiente en el inframundo. </w:t>
      </w:r>
      <w:r w:rsidR="00343ECE">
        <w:t>El trato que damos a los demás son, en la concepción indígena, préstamos que alguna vez serán saldados.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0A94B" w14:textId="77777777" w:rsidR="006A2A3F" w:rsidRDefault="006A2A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51C6C" w14:textId="77777777" w:rsidR="006A2A3F" w:rsidRDefault="006A2A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3BD87" w14:textId="77777777" w:rsidR="006A2A3F" w:rsidRDefault="006A2A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76EA5"/>
    <w:multiLevelType w:val="hybridMultilevel"/>
    <w:tmpl w:val="4718EE64"/>
    <w:lvl w:ilvl="0" w:tplc="BED8EB74">
      <w:numFmt w:val="bullet"/>
      <w:lvlText w:val="–"/>
      <w:lvlJc w:val="left"/>
      <w:pPr>
        <w:ind w:left="720" w:hanging="360"/>
      </w:pPr>
      <w:rPr>
        <w:rFonts w:ascii="Andalus" w:eastAsiaTheme="minorHAnsi" w:hAnsi="Andalus" w:cs="Andalu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2A007C"/>
    <w:multiLevelType w:val="hybridMultilevel"/>
    <w:tmpl w:val="2B9A33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D94D1D"/>
    <w:multiLevelType w:val="hybridMultilevel"/>
    <w:tmpl w:val="25684B32"/>
    <w:lvl w:ilvl="0" w:tplc="123A8F50">
      <w:start w:val="1"/>
      <w:numFmt w:val="bullet"/>
      <w:lvlText w:val=""/>
      <w:lvlJc w:val="left"/>
      <w:pPr>
        <w:tabs>
          <w:tab w:val="num" w:pos="720"/>
        </w:tabs>
        <w:ind w:left="720" w:hanging="360"/>
      </w:pPr>
      <w:rPr>
        <w:rFonts w:ascii="Wingdings" w:hAnsi="Wingdings" w:hint="default"/>
      </w:rPr>
    </w:lvl>
    <w:lvl w:ilvl="1" w:tplc="6E4CF74A" w:tentative="1">
      <w:start w:val="1"/>
      <w:numFmt w:val="bullet"/>
      <w:lvlText w:val=""/>
      <w:lvlJc w:val="left"/>
      <w:pPr>
        <w:tabs>
          <w:tab w:val="num" w:pos="1440"/>
        </w:tabs>
        <w:ind w:left="1440" w:hanging="360"/>
      </w:pPr>
      <w:rPr>
        <w:rFonts w:ascii="Wingdings" w:hAnsi="Wingdings" w:hint="default"/>
      </w:rPr>
    </w:lvl>
    <w:lvl w:ilvl="2" w:tplc="58005998" w:tentative="1">
      <w:start w:val="1"/>
      <w:numFmt w:val="bullet"/>
      <w:lvlText w:val=""/>
      <w:lvlJc w:val="left"/>
      <w:pPr>
        <w:tabs>
          <w:tab w:val="num" w:pos="2160"/>
        </w:tabs>
        <w:ind w:left="2160" w:hanging="360"/>
      </w:pPr>
      <w:rPr>
        <w:rFonts w:ascii="Wingdings" w:hAnsi="Wingdings" w:hint="default"/>
      </w:rPr>
    </w:lvl>
    <w:lvl w:ilvl="3" w:tplc="8188A90A" w:tentative="1">
      <w:start w:val="1"/>
      <w:numFmt w:val="bullet"/>
      <w:lvlText w:val=""/>
      <w:lvlJc w:val="left"/>
      <w:pPr>
        <w:tabs>
          <w:tab w:val="num" w:pos="2880"/>
        </w:tabs>
        <w:ind w:left="2880" w:hanging="360"/>
      </w:pPr>
      <w:rPr>
        <w:rFonts w:ascii="Wingdings" w:hAnsi="Wingdings" w:hint="default"/>
      </w:rPr>
    </w:lvl>
    <w:lvl w:ilvl="4" w:tplc="96BC1878" w:tentative="1">
      <w:start w:val="1"/>
      <w:numFmt w:val="bullet"/>
      <w:lvlText w:val=""/>
      <w:lvlJc w:val="left"/>
      <w:pPr>
        <w:tabs>
          <w:tab w:val="num" w:pos="3600"/>
        </w:tabs>
        <w:ind w:left="3600" w:hanging="360"/>
      </w:pPr>
      <w:rPr>
        <w:rFonts w:ascii="Wingdings" w:hAnsi="Wingdings" w:hint="default"/>
      </w:rPr>
    </w:lvl>
    <w:lvl w:ilvl="5" w:tplc="0E6EF3A2" w:tentative="1">
      <w:start w:val="1"/>
      <w:numFmt w:val="bullet"/>
      <w:lvlText w:val=""/>
      <w:lvlJc w:val="left"/>
      <w:pPr>
        <w:tabs>
          <w:tab w:val="num" w:pos="4320"/>
        </w:tabs>
        <w:ind w:left="4320" w:hanging="360"/>
      </w:pPr>
      <w:rPr>
        <w:rFonts w:ascii="Wingdings" w:hAnsi="Wingdings" w:hint="default"/>
      </w:rPr>
    </w:lvl>
    <w:lvl w:ilvl="6" w:tplc="5400E030" w:tentative="1">
      <w:start w:val="1"/>
      <w:numFmt w:val="bullet"/>
      <w:lvlText w:val=""/>
      <w:lvlJc w:val="left"/>
      <w:pPr>
        <w:tabs>
          <w:tab w:val="num" w:pos="5040"/>
        </w:tabs>
        <w:ind w:left="5040" w:hanging="360"/>
      </w:pPr>
      <w:rPr>
        <w:rFonts w:ascii="Wingdings" w:hAnsi="Wingdings" w:hint="default"/>
      </w:rPr>
    </w:lvl>
    <w:lvl w:ilvl="7" w:tplc="39084AB4" w:tentative="1">
      <w:start w:val="1"/>
      <w:numFmt w:val="bullet"/>
      <w:lvlText w:val=""/>
      <w:lvlJc w:val="left"/>
      <w:pPr>
        <w:tabs>
          <w:tab w:val="num" w:pos="5760"/>
        </w:tabs>
        <w:ind w:left="5760" w:hanging="360"/>
      </w:pPr>
      <w:rPr>
        <w:rFonts w:ascii="Wingdings" w:hAnsi="Wingdings" w:hint="default"/>
      </w:rPr>
    </w:lvl>
    <w:lvl w:ilvl="8" w:tplc="33E42E7E" w:tentative="1">
      <w:start w:val="1"/>
      <w:numFmt w:val="bullet"/>
      <w:lvlText w:val=""/>
      <w:lvlJc w:val="left"/>
      <w:pPr>
        <w:tabs>
          <w:tab w:val="num" w:pos="6480"/>
        </w:tabs>
        <w:ind w:left="6480" w:hanging="360"/>
      </w:pPr>
      <w:rPr>
        <w:rFonts w:ascii="Wingdings" w:hAnsi="Wingdings" w:hint="default"/>
      </w:rPr>
    </w:lvl>
  </w:abstractNum>
  <w:abstractNum w:abstractNumId="3">
    <w:nsid w:val="6E98028E"/>
    <w:multiLevelType w:val="hybridMultilevel"/>
    <w:tmpl w:val="7AFA2430"/>
    <w:lvl w:ilvl="0" w:tplc="C0E0FC18">
      <w:start w:val="1"/>
      <w:numFmt w:val="bullet"/>
      <w:lvlText w:val=""/>
      <w:lvlJc w:val="left"/>
      <w:pPr>
        <w:tabs>
          <w:tab w:val="num" w:pos="720"/>
        </w:tabs>
        <w:ind w:left="720" w:hanging="360"/>
      </w:pPr>
      <w:rPr>
        <w:rFonts w:ascii="Wingdings" w:hAnsi="Wingdings" w:hint="default"/>
      </w:rPr>
    </w:lvl>
    <w:lvl w:ilvl="1" w:tplc="ED08FFF0" w:tentative="1">
      <w:start w:val="1"/>
      <w:numFmt w:val="bullet"/>
      <w:lvlText w:val=""/>
      <w:lvlJc w:val="left"/>
      <w:pPr>
        <w:tabs>
          <w:tab w:val="num" w:pos="1440"/>
        </w:tabs>
        <w:ind w:left="1440" w:hanging="360"/>
      </w:pPr>
      <w:rPr>
        <w:rFonts w:ascii="Wingdings" w:hAnsi="Wingdings" w:hint="default"/>
      </w:rPr>
    </w:lvl>
    <w:lvl w:ilvl="2" w:tplc="4F12BD98" w:tentative="1">
      <w:start w:val="1"/>
      <w:numFmt w:val="bullet"/>
      <w:lvlText w:val=""/>
      <w:lvlJc w:val="left"/>
      <w:pPr>
        <w:tabs>
          <w:tab w:val="num" w:pos="2160"/>
        </w:tabs>
        <w:ind w:left="2160" w:hanging="360"/>
      </w:pPr>
      <w:rPr>
        <w:rFonts w:ascii="Wingdings" w:hAnsi="Wingdings" w:hint="default"/>
      </w:rPr>
    </w:lvl>
    <w:lvl w:ilvl="3" w:tplc="EB26D7CE" w:tentative="1">
      <w:start w:val="1"/>
      <w:numFmt w:val="bullet"/>
      <w:lvlText w:val=""/>
      <w:lvlJc w:val="left"/>
      <w:pPr>
        <w:tabs>
          <w:tab w:val="num" w:pos="2880"/>
        </w:tabs>
        <w:ind w:left="2880" w:hanging="360"/>
      </w:pPr>
      <w:rPr>
        <w:rFonts w:ascii="Wingdings" w:hAnsi="Wingdings" w:hint="default"/>
      </w:rPr>
    </w:lvl>
    <w:lvl w:ilvl="4" w:tplc="798C5986" w:tentative="1">
      <w:start w:val="1"/>
      <w:numFmt w:val="bullet"/>
      <w:lvlText w:val=""/>
      <w:lvlJc w:val="left"/>
      <w:pPr>
        <w:tabs>
          <w:tab w:val="num" w:pos="3600"/>
        </w:tabs>
        <w:ind w:left="3600" w:hanging="360"/>
      </w:pPr>
      <w:rPr>
        <w:rFonts w:ascii="Wingdings" w:hAnsi="Wingdings" w:hint="default"/>
      </w:rPr>
    </w:lvl>
    <w:lvl w:ilvl="5" w:tplc="BC92BB0E" w:tentative="1">
      <w:start w:val="1"/>
      <w:numFmt w:val="bullet"/>
      <w:lvlText w:val=""/>
      <w:lvlJc w:val="left"/>
      <w:pPr>
        <w:tabs>
          <w:tab w:val="num" w:pos="4320"/>
        </w:tabs>
        <w:ind w:left="4320" w:hanging="360"/>
      </w:pPr>
      <w:rPr>
        <w:rFonts w:ascii="Wingdings" w:hAnsi="Wingdings" w:hint="default"/>
      </w:rPr>
    </w:lvl>
    <w:lvl w:ilvl="6" w:tplc="C1EE7278" w:tentative="1">
      <w:start w:val="1"/>
      <w:numFmt w:val="bullet"/>
      <w:lvlText w:val=""/>
      <w:lvlJc w:val="left"/>
      <w:pPr>
        <w:tabs>
          <w:tab w:val="num" w:pos="5040"/>
        </w:tabs>
        <w:ind w:left="5040" w:hanging="360"/>
      </w:pPr>
      <w:rPr>
        <w:rFonts w:ascii="Wingdings" w:hAnsi="Wingdings" w:hint="default"/>
      </w:rPr>
    </w:lvl>
    <w:lvl w:ilvl="7" w:tplc="CD7A403A" w:tentative="1">
      <w:start w:val="1"/>
      <w:numFmt w:val="bullet"/>
      <w:lvlText w:val=""/>
      <w:lvlJc w:val="left"/>
      <w:pPr>
        <w:tabs>
          <w:tab w:val="num" w:pos="5760"/>
        </w:tabs>
        <w:ind w:left="5760" w:hanging="360"/>
      </w:pPr>
      <w:rPr>
        <w:rFonts w:ascii="Wingdings" w:hAnsi="Wingdings" w:hint="default"/>
      </w:rPr>
    </w:lvl>
    <w:lvl w:ilvl="8" w:tplc="6526CC2A" w:tentative="1">
      <w:start w:val="1"/>
      <w:numFmt w:val="bullet"/>
      <w:lvlText w:val=""/>
      <w:lvlJc w:val="left"/>
      <w:pPr>
        <w:tabs>
          <w:tab w:val="num" w:pos="6480"/>
        </w:tabs>
        <w:ind w:left="6480" w:hanging="360"/>
      </w:pPr>
      <w:rPr>
        <w:rFonts w:ascii="Wingdings" w:hAnsi="Wingdings" w:hint="default"/>
      </w:rPr>
    </w:lvl>
  </w:abstractNum>
  <w:abstractNum w:abstractNumId="4">
    <w:nsid w:val="7A2065E2"/>
    <w:multiLevelType w:val="hybridMultilevel"/>
    <w:tmpl w:val="654CA208"/>
    <w:lvl w:ilvl="0" w:tplc="1D62B55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E1426C8"/>
    <w:multiLevelType w:val="hybridMultilevel"/>
    <w:tmpl w:val="ECF41046"/>
    <w:lvl w:ilvl="0" w:tplc="0C0A0017">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oNotDisplayPageBoundaries/>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8D7"/>
    <w:rsid w:val="00001324"/>
    <w:rsid w:val="0000217D"/>
    <w:rsid w:val="00004182"/>
    <w:rsid w:val="000116C7"/>
    <w:rsid w:val="0001245A"/>
    <w:rsid w:val="000139C3"/>
    <w:rsid w:val="00017C5C"/>
    <w:rsid w:val="00020609"/>
    <w:rsid w:val="000217E8"/>
    <w:rsid w:val="000229CF"/>
    <w:rsid w:val="00022AA3"/>
    <w:rsid w:val="00024FFC"/>
    <w:rsid w:val="00025465"/>
    <w:rsid w:val="000260A7"/>
    <w:rsid w:val="00026CD7"/>
    <w:rsid w:val="00027805"/>
    <w:rsid w:val="00027A44"/>
    <w:rsid w:val="00030A5A"/>
    <w:rsid w:val="00030B3D"/>
    <w:rsid w:val="000313A5"/>
    <w:rsid w:val="000320E8"/>
    <w:rsid w:val="00032445"/>
    <w:rsid w:val="00032DA9"/>
    <w:rsid w:val="000334E7"/>
    <w:rsid w:val="00033CB3"/>
    <w:rsid w:val="0003616C"/>
    <w:rsid w:val="00036245"/>
    <w:rsid w:val="000376AD"/>
    <w:rsid w:val="00037887"/>
    <w:rsid w:val="000417B2"/>
    <w:rsid w:val="00041991"/>
    <w:rsid w:val="00041E8C"/>
    <w:rsid w:val="000424F2"/>
    <w:rsid w:val="0004518A"/>
    <w:rsid w:val="0004714D"/>
    <w:rsid w:val="00052A31"/>
    <w:rsid w:val="00053352"/>
    <w:rsid w:val="00056884"/>
    <w:rsid w:val="00060CDD"/>
    <w:rsid w:val="00063F07"/>
    <w:rsid w:val="00064577"/>
    <w:rsid w:val="00064B9C"/>
    <w:rsid w:val="00064F34"/>
    <w:rsid w:val="00065E92"/>
    <w:rsid w:val="00066DA8"/>
    <w:rsid w:val="00067DBD"/>
    <w:rsid w:val="00073C59"/>
    <w:rsid w:val="000802A7"/>
    <w:rsid w:val="00080723"/>
    <w:rsid w:val="00081E48"/>
    <w:rsid w:val="00083515"/>
    <w:rsid w:val="00083816"/>
    <w:rsid w:val="00085A01"/>
    <w:rsid w:val="000863E1"/>
    <w:rsid w:val="00087142"/>
    <w:rsid w:val="000872CD"/>
    <w:rsid w:val="000918F8"/>
    <w:rsid w:val="00092206"/>
    <w:rsid w:val="000936F1"/>
    <w:rsid w:val="0009385D"/>
    <w:rsid w:val="000A0B60"/>
    <w:rsid w:val="000A15DD"/>
    <w:rsid w:val="000A5082"/>
    <w:rsid w:val="000A5782"/>
    <w:rsid w:val="000B00F7"/>
    <w:rsid w:val="000B26ED"/>
    <w:rsid w:val="000B4236"/>
    <w:rsid w:val="000B7B51"/>
    <w:rsid w:val="000C0604"/>
    <w:rsid w:val="000C1740"/>
    <w:rsid w:val="000C3298"/>
    <w:rsid w:val="000C47C0"/>
    <w:rsid w:val="000D3924"/>
    <w:rsid w:val="000D5E55"/>
    <w:rsid w:val="000D73AD"/>
    <w:rsid w:val="000E0BE5"/>
    <w:rsid w:val="000E1903"/>
    <w:rsid w:val="000E3B43"/>
    <w:rsid w:val="000E3BB0"/>
    <w:rsid w:val="000E5EE1"/>
    <w:rsid w:val="000F3488"/>
    <w:rsid w:val="000F46A9"/>
    <w:rsid w:val="000F4BA2"/>
    <w:rsid w:val="000F6BC8"/>
    <w:rsid w:val="000F7C27"/>
    <w:rsid w:val="00101FC4"/>
    <w:rsid w:val="00102A34"/>
    <w:rsid w:val="00102ED4"/>
    <w:rsid w:val="001039B2"/>
    <w:rsid w:val="0010453D"/>
    <w:rsid w:val="001072E0"/>
    <w:rsid w:val="0011122E"/>
    <w:rsid w:val="001113C2"/>
    <w:rsid w:val="00114171"/>
    <w:rsid w:val="00116FB4"/>
    <w:rsid w:val="001176EC"/>
    <w:rsid w:val="001210B9"/>
    <w:rsid w:val="00126262"/>
    <w:rsid w:val="00127357"/>
    <w:rsid w:val="0013245D"/>
    <w:rsid w:val="001332D6"/>
    <w:rsid w:val="0013422C"/>
    <w:rsid w:val="00134CEC"/>
    <w:rsid w:val="00136779"/>
    <w:rsid w:val="00136B75"/>
    <w:rsid w:val="00141483"/>
    <w:rsid w:val="0014727C"/>
    <w:rsid w:val="00151435"/>
    <w:rsid w:val="00151665"/>
    <w:rsid w:val="00151E99"/>
    <w:rsid w:val="0015589B"/>
    <w:rsid w:val="00156170"/>
    <w:rsid w:val="00156A2B"/>
    <w:rsid w:val="00156AA9"/>
    <w:rsid w:val="00157780"/>
    <w:rsid w:val="00160A97"/>
    <w:rsid w:val="00162E45"/>
    <w:rsid w:val="00164301"/>
    <w:rsid w:val="001746D2"/>
    <w:rsid w:val="00176396"/>
    <w:rsid w:val="00177B08"/>
    <w:rsid w:val="00177C69"/>
    <w:rsid w:val="00181B37"/>
    <w:rsid w:val="00181F9D"/>
    <w:rsid w:val="00184111"/>
    <w:rsid w:val="00185DA7"/>
    <w:rsid w:val="00186ABC"/>
    <w:rsid w:val="00187089"/>
    <w:rsid w:val="0019057C"/>
    <w:rsid w:val="00190A55"/>
    <w:rsid w:val="001943DF"/>
    <w:rsid w:val="0019658D"/>
    <w:rsid w:val="00196AA1"/>
    <w:rsid w:val="00197142"/>
    <w:rsid w:val="001A0F6D"/>
    <w:rsid w:val="001A1E82"/>
    <w:rsid w:val="001A4930"/>
    <w:rsid w:val="001A4C2D"/>
    <w:rsid w:val="001A4D47"/>
    <w:rsid w:val="001A5C91"/>
    <w:rsid w:val="001A7485"/>
    <w:rsid w:val="001B04FE"/>
    <w:rsid w:val="001B328A"/>
    <w:rsid w:val="001B3984"/>
    <w:rsid w:val="001C173F"/>
    <w:rsid w:val="001D05D8"/>
    <w:rsid w:val="001D0ECE"/>
    <w:rsid w:val="001D3093"/>
    <w:rsid w:val="001D6750"/>
    <w:rsid w:val="001D6B59"/>
    <w:rsid w:val="001E26A9"/>
    <w:rsid w:val="001F054C"/>
    <w:rsid w:val="001F0550"/>
    <w:rsid w:val="001F256C"/>
    <w:rsid w:val="001F4437"/>
    <w:rsid w:val="001F57DC"/>
    <w:rsid w:val="00202878"/>
    <w:rsid w:val="00202DED"/>
    <w:rsid w:val="002060C0"/>
    <w:rsid w:val="002067C0"/>
    <w:rsid w:val="002109DF"/>
    <w:rsid w:val="00211CBA"/>
    <w:rsid w:val="002151E4"/>
    <w:rsid w:val="00217630"/>
    <w:rsid w:val="002176B7"/>
    <w:rsid w:val="00221DE8"/>
    <w:rsid w:val="00222A68"/>
    <w:rsid w:val="0022455B"/>
    <w:rsid w:val="002252F9"/>
    <w:rsid w:val="002253C7"/>
    <w:rsid w:val="00232502"/>
    <w:rsid w:val="0024094D"/>
    <w:rsid w:val="00241180"/>
    <w:rsid w:val="002474E9"/>
    <w:rsid w:val="00250DEB"/>
    <w:rsid w:val="002511A3"/>
    <w:rsid w:val="002534E2"/>
    <w:rsid w:val="00254FC6"/>
    <w:rsid w:val="00255D56"/>
    <w:rsid w:val="002578B2"/>
    <w:rsid w:val="00257AFA"/>
    <w:rsid w:val="00260D13"/>
    <w:rsid w:val="0026283E"/>
    <w:rsid w:val="002648BB"/>
    <w:rsid w:val="00265346"/>
    <w:rsid w:val="002706BE"/>
    <w:rsid w:val="002735F8"/>
    <w:rsid w:val="00280C84"/>
    <w:rsid w:val="00285089"/>
    <w:rsid w:val="00285E6C"/>
    <w:rsid w:val="00286310"/>
    <w:rsid w:val="0029093D"/>
    <w:rsid w:val="00291B5F"/>
    <w:rsid w:val="002A33A9"/>
    <w:rsid w:val="002A3C3F"/>
    <w:rsid w:val="002A3E6B"/>
    <w:rsid w:val="002A420F"/>
    <w:rsid w:val="002A48EA"/>
    <w:rsid w:val="002A4B85"/>
    <w:rsid w:val="002A5650"/>
    <w:rsid w:val="002A79D1"/>
    <w:rsid w:val="002B4B3C"/>
    <w:rsid w:val="002B5442"/>
    <w:rsid w:val="002C0271"/>
    <w:rsid w:val="002C043C"/>
    <w:rsid w:val="002C0DC6"/>
    <w:rsid w:val="002C3F91"/>
    <w:rsid w:val="002C6011"/>
    <w:rsid w:val="002D340B"/>
    <w:rsid w:val="002D39D8"/>
    <w:rsid w:val="002D5449"/>
    <w:rsid w:val="002F18B8"/>
    <w:rsid w:val="002F2ACA"/>
    <w:rsid w:val="002F6711"/>
    <w:rsid w:val="002F775F"/>
    <w:rsid w:val="002F7F02"/>
    <w:rsid w:val="003011B8"/>
    <w:rsid w:val="00301368"/>
    <w:rsid w:val="00304C47"/>
    <w:rsid w:val="0031181C"/>
    <w:rsid w:val="00311E4D"/>
    <w:rsid w:val="00312C9E"/>
    <w:rsid w:val="0031443A"/>
    <w:rsid w:val="0031543D"/>
    <w:rsid w:val="00320474"/>
    <w:rsid w:val="00320899"/>
    <w:rsid w:val="0032136D"/>
    <w:rsid w:val="0032371E"/>
    <w:rsid w:val="00323F8D"/>
    <w:rsid w:val="0032565D"/>
    <w:rsid w:val="003259DE"/>
    <w:rsid w:val="00326748"/>
    <w:rsid w:val="00327DAB"/>
    <w:rsid w:val="00330C44"/>
    <w:rsid w:val="00331D93"/>
    <w:rsid w:val="00331FAE"/>
    <w:rsid w:val="00332CC3"/>
    <w:rsid w:val="00333FB8"/>
    <w:rsid w:val="0033771C"/>
    <w:rsid w:val="00337D0D"/>
    <w:rsid w:val="00340301"/>
    <w:rsid w:val="003403C5"/>
    <w:rsid w:val="003416EC"/>
    <w:rsid w:val="00341B84"/>
    <w:rsid w:val="00343ECE"/>
    <w:rsid w:val="00344271"/>
    <w:rsid w:val="00347B90"/>
    <w:rsid w:val="003502F2"/>
    <w:rsid w:val="00350674"/>
    <w:rsid w:val="00350931"/>
    <w:rsid w:val="003553C9"/>
    <w:rsid w:val="00357405"/>
    <w:rsid w:val="003609FB"/>
    <w:rsid w:val="0036112A"/>
    <w:rsid w:val="003626F6"/>
    <w:rsid w:val="00362B89"/>
    <w:rsid w:val="0036442F"/>
    <w:rsid w:val="00364EC6"/>
    <w:rsid w:val="00366CED"/>
    <w:rsid w:val="003703F0"/>
    <w:rsid w:val="003716AD"/>
    <w:rsid w:val="00371A66"/>
    <w:rsid w:val="00373CB0"/>
    <w:rsid w:val="003745D0"/>
    <w:rsid w:val="003764F7"/>
    <w:rsid w:val="00383EC4"/>
    <w:rsid w:val="003843CB"/>
    <w:rsid w:val="003850CF"/>
    <w:rsid w:val="00385EF5"/>
    <w:rsid w:val="003864A9"/>
    <w:rsid w:val="00387973"/>
    <w:rsid w:val="00390E8F"/>
    <w:rsid w:val="00392BC0"/>
    <w:rsid w:val="003936DC"/>
    <w:rsid w:val="00394228"/>
    <w:rsid w:val="0039447A"/>
    <w:rsid w:val="00397602"/>
    <w:rsid w:val="003977E0"/>
    <w:rsid w:val="00397E41"/>
    <w:rsid w:val="00397FE9"/>
    <w:rsid w:val="003A1D5D"/>
    <w:rsid w:val="003A483B"/>
    <w:rsid w:val="003A493A"/>
    <w:rsid w:val="003A5A42"/>
    <w:rsid w:val="003A5D85"/>
    <w:rsid w:val="003A6E42"/>
    <w:rsid w:val="003A798D"/>
    <w:rsid w:val="003B008F"/>
    <w:rsid w:val="003B2870"/>
    <w:rsid w:val="003C3653"/>
    <w:rsid w:val="003C46F7"/>
    <w:rsid w:val="003C67BF"/>
    <w:rsid w:val="003D02D2"/>
    <w:rsid w:val="003D285A"/>
    <w:rsid w:val="003D3A92"/>
    <w:rsid w:val="003D60D7"/>
    <w:rsid w:val="003D627C"/>
    <w:rsid w:val="003E63B5"/>
    <w:rsid w:val="003E6877"/>
    <w:rsid w:val="003E79AE"/>
    <w:rsid w:val="003F0C32"/>
    <w:rsid w:val="003F2EC1"/>
    <w:rsid w:val="003F4751"/>
    <w:rsid w:val="003F54D5"/>
    <w:rsid w:val="003F65B0"/>
    <w:rsid w:val="003F745B"/>
    <w:rsid w:val="00404F72"/>
    <w:rsid w:val="00406383"/>
    <w:rsid w:val="00411E38"/>
    <w:rsid w:val="004122FB"/>
    <w:rsid w:val="00414EAB"/>
    <w:rsid w:val="004151B9"/>
    <w:rsid w:val="00416DB8"/>
    <w:rsid w:val="00417479"/>
    <w:rsid w:val="004177ED"/>
    <w:rsid w:val="00417907"/>
    <w:rsid w:val="00417F99"/>
    <w:rsid w:val="004238F9"/>
    <w:rsid w:val="00425FE2"/>
    <w:rsid w:val="004273EF"/>
    <w:rsid w:val="00427FD4"/>
    <w:rsid w:val="0043114F"/>
    <w:rsid w:val="0043208F"/>
    <w:rsid w:val="00434065"/>
    <w:rsid w:val="00442FF0"/>
    <w:rsid w:val="00443EF4"/>
    <w:rsid w:val="0044603D"/>
    <w:rsid w:val="004549C3"/>
    <w:rsid w:val="00460AE1"/>
    <w:rsid w:val="00462C98"/>
    <w:rsid w:val="00465DEA"/>
    <w:rsid w:val="004662BA"/>
    <w:rsid w:val="0046746B"/>
    <w:rsid w:val="00472941"/>
    <w:rsid w:val="004734AB"/>
    <w:rsid w:val="00474851"/>
    <w:rsid w:val="0047641B"/>
    <w:rsid w:val="004838F9"/>
    <w:rsid w:val="004910BB"/>
    <w:rsid w:val="00491B7C"/>
    <w:rsid w:val="004927F2"/>
    <w:rsid w:val="00492BFC"/>
    <w:rsid w:val="004956A3"/>
    <w:rsid w:val="004A0D69"/>
    <w:rsid w:val="004A26D9"/>
    <w:rsid w:val="004A7CA3"/>
    <w:rsid w:val="004A7D74"/>
    <w:rsid w:val="004B2A55"/>
    <w:rsid w:val="004B728E"/>
    <w:rsid w:val="004C14F7"/>
    <w:rsid w:val="004C17AA"/>
    <w:rsid w:val="004C1F62"/>
    <w:rsid w:val="004C330B"/>
    <w:rsid w:val="004C3880"/>
    <w:rsid w:val="004C3D8B"/>
    <w:rsid w:val="004C5211"/>
    <w:rsid w:val="004C5467"/>
    <w:rsid w:val="004D1A9A"/>
    <w:rsid w:val="004D2F79"/>
    <w:rsid w:val="004D5EB6"/>
    <w:rsid w:val="004E0580"/>
    <w:rsid w:val="004E2451"/>
    <w:rsid w:val="004E5DF0"/>
    <w:rsid w:val="004F2770"/>
    <w:rsid w:val="004F4CE7"/>
    <w:rsid w:val="004F508E"/>
    <w:rsid w:val="005028D9"/>
    <w:rsid w:val="00502E10"/>
    <w:rsid w:val="005057E0"/>
    <w:rsid w:val="00505F2A"/>
    <w:rsid w:val="0050659E"/>
    <w:rsid w:val="00511781"/>
    <w:rsid w:val="00512A47"/>
    <w:rsid w:val="00513B9B"/>
    <w:rsid w:val="0051599B"/>
    <w:rsid w:val="0051766B"/>
    <w:rsid w:val="00521694"/>
    <w:rsid w:val="00523ED6"/>
    <w:rsid w:val="005272A4"/>
    <w:rsid w:val="005278D7"/>
    <w:rsid w:val="0053573C"/>
    <w:rsid w:val="00537EB3"/>
    <w:rsid w:val="00540EB7"/>
    <w:rsid w:val="00541A96"/>
    <w:rsid w:val="00541E49"/>
    <w:rsid w:val="00542336"/>
    <w:rsid w:val="00546096"/>
    <w:rsid w:val="005466A6"/>
    <w:rsid w:val="00547551"/>
    <w:rsid w:val="00553D59"/>
    <w:rsid w:val="005552DC"/>
    <w:rsid w:val="005554BF"/>
    <w:rsid w:val="005611D7"/>
    <w:rsid w:val="00570F79"/>
    <w:rsid w:val="00571D23"/>
    <w:rsid w:val="005732FA"/>
    <w:rsid w:val="00575605"/>
    <w:rsid w:val="005757EB"/>
    <w:rsid w:val="0058007D"/>
    <w:rsid w:val="005801D9"/>
    <w:rsid w:val="00580F27"/>
    <w:rsid w:val="00581EBA"/>
    <w:rsid w:val="00582253"/>
    <w:rsid w:val="00583EB0"/>
    <w:rsid w:val="0058596B"/>
    <w:rsid w:val="005874A4"/>
    <w:rsid w:val="005905F7"/>
    <w:rsid w:val="0059238E"/>
    <w:rsid w:val="005946D0"/>
    <w:rsid w:val="00594E41"/>
    <w:rsid w:val="00597F8F"/>
    <w:rsid w:val="005A641F"/>
    <w:rsid w:val="005A6A59"/>
    <w:rsid w:val="005A7289"/>
    <w:rsid w:val="005B03E4"/>
    <w:rsid w:val="005B0E00"/>
    <w:rsid w:val="005B5DC9"/>
    <w:rsid w:val="005B5F69"/>
    <w:rsid w:val="005B7C9F"/>
    <w:rsid w:val="005C077D"/>
    <w:rsid w:val="005C4676"/>
    <w:rsid w:val="005C6510"/>
    <w:rsid w:val="005C6BB5"/>
    <w:rsid w:val="005D1D75"/>
    <w:rsid w:val="005D2FD2"/>
    <w:rsid w:val="005D3F16"/>
    <w:rsid w:val="005D4110"/>
    <w:rsid w:val="005D411E"/>
    <w:rsid w:val="005D5396"/>
    <w:rsid w:val="005D6836"/>
    <w:rsid w:val="005E0A46"/>
    <w:rsid w:val="005E345C"/>
    <w:rsid w:val="005E4888"/>
    <w:rsid w:val="005E7B78"/>
    <w:rsid w:val="005F1B98"/>
    <w:rsid w:val="005F4C64"/>
    <w:rsid w:val="005F4E83"/>
    <w:rsid w:val="005F5A5A"/>
    <w:rsid w:val="005F783E"/>
    <w:rsid w:val="006004AD"/>
    <w:rsid w:val="006010B4"/>
    <w:rsid w:val="0060129C"/>
    <w:rsid w:val="0060229B"/>
    <w:rsid w:val="00602EF9"/>
    <w:rsid w:val="006034D0"/>
    <w:rsid w:val="006166AD"/>
    <w:rsid w:val="00622AE5"/>
    <w:rsid w:val="006249DF"/>
    <w:rsid w:val="00624F7E"/>
    <w:rsid w:val="00625C8E"/>
    <w:rsid w:val="006302EB"/>
    <w:rsid w:val="0063082A"/>
    <w:rsid w:val="00630DFE"/>
    <w:rsid w:val="00631045"/>
    <w:rsid w:val="0063305D"/>
    <w:rsid w:val="0063378D"/>
    <w:rsid w:val="006340D1"/>
    <w:rsid w:val="0063774B"/>
    <w:rsid w:val="00640168"/>
    <w:rsid w:val="00642AE5"/>
    <w:rsid w:val="00643132"/>
    <w:rsid w:val="006435EF"/>
    <w:rsid w:val="006442DC"/>
    <w:rsid w:val="006443C1"/>
    <w:rsid w:val="00646418"/>
    <w:rsid w:val="00650FD9"/>
    <w:rsid w:val="00651195"/>
    <w:rsid w:val="00651F8D"/>
    <w:rsid w:val="00653CD2"/>
    <w:rsid w:val="006558DA"/>
    <w:rsid w:val="0065667F"/>
    <w:rsid w:val="006603CE"/>
    <w:rsid w:val="00661FD8"/>
    <w:rsid w:val="00662033"/>
    <w:rsid w:val="00662C09"/>
    <w:rsid w:val="00664FB9"/>
    <w:rsid w:val="0066515A"/>
    <w:rsid w:val="00666D18"/>
    <w:rsid w:val="00666E1E"/>
    <w:rsid w:val="006670CF"/>
    <w:rsid w:val="00672D6A"/>
    <w:rsid w:val="0068111E"/>
    <w:rsid w:val="0068198F"/>
    <w:rsid w:val="00681B91"/>
    <w:rsid w:val="00682488"/>
    <w:rsid w:val="00685B82"/>
    <w:rsid w:val="00685CAC"/>
    <w:rsid w:val="00690D08"/>
    <w:rsid w:val="00691875"/>
    <w:rsid w:val="00691A74"/>
    <w:rsid w:val="006930B9"/>
    <w:rsid w:val="00694FBB"/>
    <w:rsid w:val="00695C7D"/>
    <w:rsid w:val="00696B4A"/>
    <w:rsid w:val="006A03D1"/>
    <w:rsid w:val="006A1D09"/>
    <w:rsid w:val="006A2A3F"/>
    <w:rsid w:val="006A3272"/>
    <w:rsid w:val="006A4830"/>
    <w:rsid w:val="006B37C6"/>
    <w:rsid w:val="006B418A"/>
    <w:rsid w:val="006B4B61"/>
    <w:rsid w:val="006B6C39"/>
    <w:rsid w:val="006C084C"/>
    <w:rsid w:val="006C12AF"/>
    <w:rsid w:val="006C21C2"/>
    <w:rsid w:val="006C4B5E"/>
    <w:rsid w:val="006C70CE"/>
    <w:rsid w:val="006D447C"/>
    <w:rsid w:val="006D51DB"/>
    <w:rsid w:val="006D7DE8"/>
    <w:rsid w:val="006D7FC3"/>
    <w:rsid w:val="006E17D4"/>
    <w:rsid w:val="006E19CB"/>
    <w:rsid w:val="006E2E6C"/>
    <w:rsid w:val="006F0B92"/>
    <w:rsid w:val="006F28BB"/>
    <w:rsid w:val="006F69C7"/>
    <w:rsid w:val="006F6AB5"/>
    <w:rsid w:val="006F7112"/>
    <w:rsid w:val="006F766B"/>
    <w:rsid w:val="007004E1"/>
    <w:rsid w:val="007006F9"/>
    <w:rsid w:val="007044F8"/>
    <w:rsid w:val="00705C45"/>
    <w:rsid w:val="0070650C"/>
    <w:rsid w:val="00706939"/>
    <w:rsid w:val="007071DF"/>
    <w:rsid w:val="00711299"/>
    <w:rsid w:val="00711510"/>
    <w:rsid w:val="00712AB9"/>
    <w:rsid w:val="00713E1B"/>
    <w:rsid w:val="00713F79"/>
    <w:rsid w:val="007141D8"/>
    <w:rsid w:val="00717DCB"/>
    <w:rsid w:val="0072088E"/>
    <w:rsid w:val="00720D33"/>
    <w:rsid w:val="0072295E"/>
    <w:rsid w:val="007274E2"/>
    <w:rsid w:val="00727FAE"/>
    <w:rsid w:val="00732762"/>
    <w:rsid w:val="00733A33"/>
    <w:rsid w:val="00735AAA"/>
    <w:rsid w:val="0074097F"/>
    <w:rsid w:val="00742362"/>
    <w:rsid w:val="007451DA"/>
    <w:rsid w:val="007509E8"/>
    <w:rsid w:val="00750E2C"/>
    <w:rsid w:val="00750FFC"/>
    <w:rsid w:val="00751BE3"/>
    <w:rsid w:val="00751DB0"/>
    <w:rsid w:val="00752990"/>
    <w:rsid w:val="007531C6"/>
    <w:rsid w:val="00754B8F"/>
    <w:rsid w:val="00755BE9"/>
    <w:rsid w:val="00755CDD"/>
    <w:rsid w:val="00756C25"/>
    <w:rsid w:val="00760886"/>
    <w:rsid w:val="00770929"/>
    <w:rsid w:val="00771777"/>
    <w:rsid w:val="00774688"/>
    <w:rsid w:val="0078004A"/>
    <w:rsid w:val="00783F48"/>
    <w:rsid w:val="00784E89"/>
    <w:rsid w:val="007856A0"/>
    <w:rsid w:val="007868E5"/>
    <w:rsid w:val="0079194D"/>
    <w:rsid w:val="007931C5"/>
    <w:rsid w:val="0079363E"/>
    <w:rsid w:val="00794BBA"/>
    <w:rsid w:val="007A2F44"/>
    <w:rsid w:val="007A30DC"/>
    <w:rsid w:val="007A48FF"/>
    <w:rsid w:val="007A5546"/>
    <w:rsid w:val="007A7DFF"/>
    <w:rsid w:val="007B071C"/>
    <w:rsid w:val="007B5D1C"/>
    <w:rsid w:val="007B7EB4"/>
    <w:rsid w:val="007C2BD0"/>
    <w:rsid w:val="007C514E"/>
    <w:rsid w:val="007C7964"/>
    <w:rsid w:val="007D1237"/>
    <w:rsid w:val="007D2194"/>
    <w:rsid w:val="007D5DA1"/>
    <w:rsid w:val="007E0D1B"/>
    <w:rsid w:val="007E195A"/>
    <w:rsid w:val="007E2876"/>
    <w:rsid w:val="007E3606"/>
    <w:rsid w:val="007E621B"/>
    <w:rsid w:val="007E7852"/>
    <w:rsid w:val="007F2A69"/>
    <w:rsid w:val="007F6A71"/>
    <w:rsid w:val="0080090E"/>
    <w:rsid w:val="00803584"/>
    <w:rsid w:val="00805565"/>
    <w:rsid w:val="00807107"/>
    <w:rsid w:val="00807CA2"/>
    <w:rsid w:val="0081242D"/>
    <w:rsid w:val="00813193"/>
    <w:rsid w:val="00813642"/>
    <w:rsid w:val="00813D77"/>
    <w:rsid w:val="00813F90"/>
    <w:rsid w:val="0082478A"/>
    <w:rsid w:val="0082786B"/>
    <w:rsid w:val="00827D44"/>
    <w:rsid w:val="0083083C"/>
    <w:rsid w:val="00831057"/>
    <w:rsid w:val="008341B0"/>
    <w:rsid w:val="0084332E"/>
    <w:rsid w:val="00844163"/>
    <w:rsid w:val="00846743"/>
    <w:rsid w:val="00851D4D"/>
    <w:rsid w:val="008569EE"/>
    <w:rsid w:val="00857481"/>
    <w:rsid w:val="00864AFC"/>
    <w:rsid w:val="00865A10"/>
    <w:rsid w:val="00866DFF"/>
    <w:rsid w:val="00870C9B"/>
    <w:rsid w:val="00871B3F"/>
    <w:rsid w:val="008757CC"/>
    <w:rsid w:val="00876B34"/>
    <w:rsid w:val="0088089E"/>
    <w:rsid w:val="0088740F"/>
    <w:rsid w:val="008874AF"/>
    <w:rsid w:val="0088780A"/>
    <w:rsid w:val="00891753"/>
    <w:rsid w:val="00891A37"/>
    <w:rsid w:val="008938E5"/>
    <w:rsid w:val="00893D63"/>
    <w:rsid w:val="00895316"/>
    <w:rsid w:val="00895DBC"/>
    <w:rsid w:val="00896FD8"/>
    <w:rsid w:val="008A0808"/>
    <w:rsid w:val="008A2B9C"/>
    <w:rsid w:val="008A6A7A"/>
    <w:rsid w:val="008A7C9C"/>
    <w:rsid w:val="008B7D91"/>
    <w:rsid w:val="008C5FEF"/>
    <w:rsid w:val="008D32E6"/>
    <w:rsid w:val="008D5988"/>
    <w:rsid w:val="008E024D"/>
    <w:rsid w:val="008E3692"/>
    <w:rsid w:val="008E5B04"/>
    <w:rsid w:val="008E68F3"/>
    <w:rsid w:val="008F50A5"/>
    <w:rsid w:val="008F534C"/>
    <w:rsid w:val="008F777E"/>
    <w:rsid w:val="009038AB"/>
    <w:rsid w:val="00906D1D"/>
    <w:rsid w:val="009070F4"/>
    <w:rsid w:val="00910CD1"/>
    <w:rsid w:val="009135C6"/>
    <w:rsid w:val="00914B74"/>
    <w:rsid w:val="00921285"/>
    <w:rsid w:val="00921CD1"/>
    <w:rsid w:val="009233A5"/>
    <w:rsid w:val="00923919"/>
    <w:rsid w:val="009256BD"/>
    <w:rsid w:val="00925EBB"/>
    <w:rsid w:val="009324DC"/>
    <w:rsid w:val="009345AB"/>
    <w:rsid w:val="00936E40"/>
    <w:rsid w:val="00937E89"/>
    <w:rsid w:val="009418AD"/>
    <w:rsid w:val="00942797"/>
    <w:rsid w:val="0094478A"/>
    <w:rsid w:val="00944B46"/>
    <w:rsid w:val="00951885"/>
    <w:rsid w:val="00954196"/>
    <w:rsid w:val="00954A38"/>
    <w:rsid w:val="00955A9B"/>
    <w:rsid w:val="009618F8"/>
    <w:rsid w:val="009669D3"/>
    <w:rsid w:val="00967198"/>
    <w:rsid w:val="00970665"/>
    <w:rsid w:val="009712EB"/>
    <w:rsid w:val="00971AFF"/>
    <w:rsid w:val="00975AE5"/>
    <w:rsid w:val="00975D4B"/>
    <w:rsid w:val="00980F88"/>
    <w:rsid w:val="00991037"/>
    <w:rsid w:val="009929F8"/>
    <w:rsid w:val="00994696"/>
    <w:rsid w:val="009A2874"/>
    <w:rsid w:val="009A38B9"/>
    <w:rsid w:val="009A6F37"/>
    <w:rsid w:val="009B1815"/>
    <w:rsid w:val="009B5185"/>
    <w:rsid w:val="009B5AE9"/>
    <w:rsid w:val="009B66F0"/>
    <w:rsid w:val="009C0FA7"/>
    <w:rsid w:val="009C136E"/>
    <w:rsid w:val="009C1AF4"/>
    <w:rsid w:val="009C1F58"/>
    <w:rsid w:val="009C2088"/>
    <w:rsid w:val="009C27BB"/>
    <w:rsid w:val="009C3CD7"/>
    <w:rsid w:val="009C4AD6"/>
    <w:rsid w:val="009C596D"/>
    <w:rsid w:val="009C6ECE"/>
    <w:rsid w:val="009C70E1"/>
    <w:rsid w:val="009E1A41"/>
    <w:rsid w:val="009E1F9E"/>
    <w:rsid w:val="009E20E7"/>
    <w:rsid w:val="009E4BAD"/>
    <w:rsid w:val="009F2457"/>
    <w:rsid w:val="009F6FB2"/>
    <w:rsid w:val="00A0388D"/>
    <w:rsid w:val="00A04CCC"/>
    <w:rsid w:val="00A05E09"/>
    <w:rsid w:val="00A105A9"/>
    <w:rsid w:val="00A1170D"/>
    <w:rsid w:val="00A1181A"/>
    <w:rsid w:val="00A11963"/>
    <w:rsid w:val="00A22934"/>
    <w:rsid w:val="00A2443B"/>
    <w:rsid w:val="00A25E6C"/>
    <w:rsid w:val="00A30F60"/>
    <w:rsid w:val="00A36033"/>
    <w:rsid w:val="00A3766E"/>
    <w:rsid w:val="00A41443"/>
    <w:rsid w:val="00A4303A"/>
    <w:rsid w:val="00A43B13"/>
    <w:rsid w:val="00A45726"/>
    <w:rsid w:val="00A47C2B"/>
    <w:rsid w:val="00A5348F"/>
    <w:rsid w:val="00A553EB"/>
    <w:rsid w:val="00A579AA"/>
    <w:rsid w:val="00A60357"/>
    <w:rsid w:val="00A6255F"/>
    <w:rsid w:val="00A6379B"/>
    <w:rsid w:val="00A65701"/>
    <w:rsid w:val="00A66701"/>
    <w:rsid w:val="00A705C9"/>
    <w:rsid w:val="00A7091F"/>
    <w:rsid w:val="00A75E21"/>
    <w:rsid w:val="00A77ED7"/>
    <w:rsid w:val="00A82182"/>
    <w:rsid w:val="00A830FE"/>
    <w:rsid w:val="00A86926"/>
    <w:rsid w:val="00A90887"/>
    <w:rsid w:val="00A918F5"/>
    <w:rsid w:val="00A951D8"/>
    <w:rsid w:val="00A96F49"/>
    <w:rsid w:val="00A971BE"/>
    <w:rsid w:val="00AA0656"/>
    <w:rsid w:val="00AA2B45"/>
    <w:rsid w:val="00AA471E"/>
    <w:rsid w:val="00AB168B"/>
    <w:rsid w:val="00AB313B"/>
    <w:rsid w:val="00AB5893"/>
    <w:rsid w:val="00AB5EE9"/>
    <w:rsid w:val="00AB72B3"/>
    <w:rsid w:val="00AC068B"/>
    <w:rsid w:val="00AC17E7"/>
    <w:rsid w:val="00AD074E"/>
    <w:rsid w:val="00AD11C9"/>
    <w:rsid w:val="00AD46FE"/>
    <w:rsid w:val="00AD5399"/>
    <w:rsid w:val="00AD56E1"/>
    <w:rsid w:val="00AD5CC7"/>
    <w:rsid w:val="00AD74B9"/>
    <w:rsid w:val="00AE30A5"/>
    <w:rsid w:val="00AE42EE"/>
    <w:rsid w:val="00AE53E5"/>
    <w:rsid w:val="00AE5C9F"/>
    <w:rsid w:val="00AF520D"/>
    <w:rsid w:val="00B0057B"/>
    <w:rsid w:val="00B03D2D"/>
    <w:rsid w:val="00B04C86"/>
    <w:rsid w:val="00B07581"/>
    <w:rsid w:val="00B10908"/>
    <w:rsid w:val="00B1385B"/>
    <w:rsid w:val="00B171AF"/>
    <w:rsid w:val="00B17846"/>
    <w:rsid w:val="00B20AF8"/>
    <w:rsid w:val="00B21659"/>
    <w:rsid w:val="00B23AB5"/>
    <w:rsid w:val="00B23ADA"/>
    <w:rsid w:val="00B30C42"/>
    <w:rsid w:val="00B349A2"/>
    <w:rsid w:val="00B35573"/>
    <w:rsid w:val="00B3599E"/>
    <w:rsid w:val="00B369CB"/>
    <w:rsid w:val="00B41F0F"/>
    <w:rsid w:val="00B46E3E"/>
    <w:rsid w:val="00B509A8"/>
    <w:rsid w:val="00B50EE3"/>
    <w:rsid w:val="00B51B06"/>
    <w:rsid w:val="00B54269"/>
    <w:rsid w:val="00B6105D"/>
    <w:rsid w:val="00B6210B"/>
    <w:rsid w:val="00B62682"/>
    <w:rsid w:val="00B6409B"/>
    <w:rsid w:val="00B66EC7"/>
    <w:rsid w:val="00B706D0"/>
    <w:rsid w:val="00B720A6"/>
    <w:rsid w:val="00B733DA"/>
    <w:rsid w:val="00B7653A"/>
    <w:rsid w:val="00B76DD4"/>
    <w:rsid w:val="00B812E2"/>
    <w:rsid w:val="00B82E97"/>
    <w:rsid w:val="00B8314E"/>
    <w:rsid w:val="00B8356E"/>
    <w:rsid w:val="00B870AC"/>
    <w:rsid w:val="00B8771F"/>
    <w:rsid w:val="00B905CD"/>
    <w:rsid w:val="00B91154"/>
    <w:rsid w:val="00B960AB"/>
    <w:rsid w:val="00BA4A5B"/>
    <w:rsid w:val="00BA52FE"/>
    <w:rsid w:val="00BA723A"/>
    <w:rsid w:val="00BB2408"/>
    <w:rsid w:val="00BB76C1"/>
    <w:rsid w:val="00BC1442"/>
    <w:rsid w:val="00BC23EA"/>
    <w:rsid w:val="00BC29D1"/>
    <w:rsid w:val="00BD132B"/>
    <w:rsid w:val="00BD13B8"/>
    <w:rsid w:val="00BD1476"/>
    <w:rsid w:val="00BD6301"/>
    <w:rsid w:val="00BE047D"/>
    <w:rsid w:val="00BE10DE"/>
    <w:rsid w:val="00BE1AC0"/>
    <w:rsid w:val="00BE1D0E"/>
    <w:rsid w:val="00BE3451"/>
    <w:rsid w:val="00BE4706"/>
    <w:rsid w:val="00BE5013"/>
    <w:rsid w:val="00BE5FD4"/>
    <w:rsid w:val="00BE7A75"/>
    <w:rsid w:val="00BF38BC"/>
    <w:rsid w:val="00C01A57"/>
    <w:rsid w:val="00C10E6A"/>
    <w:rsid w:val="00C12563"/>
    <w:rsid w:val="00C13360"/>
    <w:rsid w:val="00C150AA"/>
    <w:rsid w:val="00C174CC"/>
    <w:rsid w:val="00C17BA2"/>
    <w:rsid w:val="00C17F47"/>
    <w:rsid w:val="00C247FB"/>
    <w:rsid w:val="00C24D7C"/>
    <w:rsid w:val="00C24E69"/>
    <w:rsid w:val="00C2632C"/>
    <w:rsid w:val="00C313AF"/>
    <w:rsid w:val="00C319FF"/>
    <w:rsid w:val="00C32335"/>
    <w:rsid w:val="00C43268"/>
    <w:rsid w:val="00C434A9"/>
    <w:rsid w:val="00C47537"/>
    <w:rsid w:val="00C5131E"/>
    <w:rsid w:val="00C53990"/>
    <w:rsid w:val="00C54424"/>
    <w:rsid w:val="00C54CF6"/>
    <w:rsid w:val="00C574CB"/>
    <w:rsid w:val="00C60D05"/>
    <w:rsid w:val="00C64D35"/>
    <w:rsid w:val="00C66672"/>
    <w:rsid w:val="00C674DB"/>
    <w:rsid w:val="00C676E0"/>
    <w:rsid w:val="00C70C50"/>
    <w:rsid w:val="00C73E17"/>
    <w:rsid w:val="00C74D29"/>
    <w:rsid w:val="00C74E29"/>
    <w:rsid w:val="00C7691E"/>
    <w:rsid w:val="00C80992"/>
    <w:rsid w:val="00C83B34"/>
    <w:rsid w:val="00C84162"/>
    <w:rsid w:val="00C84AED"/>
    <w:rsid w:val="00C84B75"/>
    <w:rsid w:val="00C9030C"/>
    <w:rsid w:val="00C90D3D"/>
    <w:rsid w:val="00C90D6C"/>
    <w:rsid w:val="00C921CA"/>
    <w:rsid w:val="00CA0174"/>
    <w:rsid w:val="00CA4F5A"/>
    <w:rsid w:val="00CA6365"/>
    <w:rsid w:val="00CA673D"/>
    <w:rsid w:val="00CB00A4"/>
    <w:rsid w:val="00CB0B6C"/>
    <w:rsid w:val="00CB120C"/>
    <w:rsid w:val="00CB1277"/>
    <w:rsid w:val="00CC3493"/>
    <w:rsid w:val="00CC44B1"/>
    <w:rsid w:val="00CD4204"/>
    <w:rsid w:val="00CD44B2"/>
    <w:rsid w:val="00CD6D4E"/>
    <w:rsid w:val="00CD70D7"/>
    <w:rsid w:val="00CE016C"/>
    <w:rsid w:val="00CE05E0"/>
    <w:rsid w:val="00CE2E33"/>
    <w:rsid w:val="00CE4584"/>
    <w:rsid w:val="00CE49A0"/>
    <w:rsid w:val="00CE5EB7"/>
    <w:rsid w:val="00CF151D"/>
    <w:rsid w:val="00CF302F"/>
    <w:rsid w:val="00D01609"/>
    <w:rsid w:val="00D05F81"/>
    <w:rsid w:val="00D06A74"/>
    <w:rsid w:val="00D228DA"/>
    <w:rsid w:val="00D22ACB"/>
    <w:rsid w:val="00D27A39"/>
    <w:rsid w:val="00D27D86"/>
    <w:rsid w:val="00D30A02"/>
    <w:rsid w:val="00D30E76"/>
    <w:rsid w:val="00D33E00"/>
    <w:rsid w:val="00D33FF5"/>
    <w:rsid w:val="00D35BCD"/>
    <w:rsid w:val="00D4150E"/>
    <w:rsid w:val="00D41BA5"/>
    <w:rsid w:val="00D4240F"/>
    <w:rsid w:val="00D4273F"/>
    <w:rsid w:val="00D4391B"/>
    <w:rsid w:val="00D44712"/>
    <w:rsid w:val="00D45E29"/>
    <w:rsid w:val="00D4708B"/>
    <w:rsid w:val="00D47C09"/>
    <w:rsid w:val="00D5461D"/>
    <w:rsid w:val="00D57000"/>
    <w:rsid w:val="00D6240D"/>
    <w:rsid w:val="00D62619"/>
    <w:rsid w:val="00D635E0"/>
    <w:rsid w:val="00D63E26"/>
    <w:rsid w:val="00D640A7"/>
    <w:rsid w:val="00D752CD"/>
    <w:rsid w:val="00D76E98"/>
    <w:rsid w:val="00D7733F"/>
    <w:rsid w:val="00D81E36"/>
    <w:rsid w:val="00D8410B"/>
    <w:rsid w:val="00D93187"/>
    <w:rsid w:val="00D963FF"/>
    <w:rsid w:val="00D965DE"/>
    <w:rsid w:val="00DA0D22"/>
    <w:rsid w:val="00DA3053"/>
    <w:rsid w:val="00DA61BA"/>
    <w:rsid w:val="00DA62EF"/>
    <w:rsid w:val="00DB01C7"/>
    <w:rsid w:val="00DB0BB8"/>
    <w:rsid w:val="00DB1613"/>
    <w:rsid w:val="00DB3227"/>
    <w:rsid w:val="00DC1C2F"/>
    <w:rsid w:val="00DC4829"/>
    <w:rsid w:val="00DC50E1"/>
    <w:rsid w:val="00DC5445"/>
    <w:rsid w:val="00DC71ED"/>
    <w:rsid w:val="00DD48A1"/>
    <w:rsid w:val="00DD6696"/>
    <w:rsid w:val="00DD6B94"/>
    <w:rsid w:val="00DE1F94"/>
    <w:rsid w:val="00DE620C"/>
    <w:rsid w:val="00DE69EA"/>
    <w:rsid w:val="00DE7C7F"/>
    <w:rsid w:val="00DF530D"/>
    <w:rsid w:val="00DF705F"/>
    <w:rsid w:val="00DF7B20"/>
    <w:rsid w:val="00E01E4F"/>
    <w:rsid w:val="00E03F34"/>
    <w:rsid w:val="00E05604"/>
    <w:rsid w:val="00E06346"/>
    <w:rsid w:val="00E13D48"/>
    <w:rsid w:val="00E143A8"/>
    <w:rsid w:val="00E25163"/>
    <w:rsid w:val="00E25433"/>
    <w:rsid w:val="00E264ED"/>
    <w:rsid w:val="00E30CCD"/>
    <w:rsid w:val="00E322D5"/>
    <w:rsid w:val="00E34A53"/>
    <w:rsid w:val="00E35872"/>
    <w:rsid w:val="00E378E4"/>
    <w:rsid w:val="00E40232"/>
    <w:rsid w:val="00E40C06"/>
    <w:rsid w:val="00E43FEF"/>
    <w:rsid w:val="00E44B3A"/>
    <w:rsid w:val="00E45593"/>
    <w:rsid w:val="00E50882"/>
    <w:rsid w:val="00E55C7F"/>
    <w:rsid w:val="00E56381"/>
    <w:rsid w:val="00E570D4"/>
    <w:rsid w:val="00E5745E"/>
    <w:rsid w:val="00E6010F"/>
    <w:rsid w:val="00E6723D"/>
    <w:rsid w:val="00E7025B"/>
    <w:rsid w:val="00E71EC0"/>
    <w:rsid w:val="00E737D7"/>
    <w:rsid w:val="00E819F8"/>
    <w:rsid w:val="00E82088"/>
    <w:rsid w:val="00E832F6"/>
    <w:rsid w:val="00E8383A"/>
    <w:rsid w:val="00E8649C"/>
    <w:rsid w:val="00E904D5"/>
    <w:rsid w:val="00E91170"/>
    <w:rsid w:val="00E91BD4"/>
    <w:rsid w:val="00E9289E"/>
    <w:rsid w:val="00E93F00"/>
    <w:rsid w:val="00E96CA2"/>
    <w:rsid w:val="00EA1889"/>
    <w:rsid w:val="00EA3E43"/>
    <w:rsid w:val="00EA72D7"/>
    <w:rsid w:val="00EB08CC"/>
    <w:rsid w:val="00EB2173"/>
    <w:rsid w:val="00EB3ECE"/>
    <w:rsid w:val="00EB5863"/>
    <w:rsid w:val="00EC1BA6"/>
    <w:rsid w:val="00EC4A2B"/>
    <w:rsid w:val="00EC56F3"/>
    <w:rsid w:val="00EC5C55"/>
    <w:rsid w:val="00EC6FFD"/>
    <w:rsid w:val="00ED0ABE"/>
    <w:rsid w:val="00ED14D6"/>
    <w:rsid w:val="00ED2859"/>
    <w:rsid w:val="00ED365F"/>
    <w:rsid w:val="00EE0627"/>
    <w:rsid w:val="00EE669E"/>
    <w:rsid w:val="00EF0CDD"/>
    <w:rsid w:val="00EF187F"/>
    <w:rsid w:val="00EF193E"/>
    <w:rsid w:val="00EF374B"/>
    <w:rsid w:val="00EF68A9"/>
    <w:rsid w:val="00EF78A6"/>
    <w:rsid w:val="00F057B4"/>
    <w:rsid w:val="00F12F6D"/>
    <w:rsid w:val="00F14CA7"/>
    <w:rsid w:val="00F1623B"/>
    <w:rsid w:val="00F2426F"/>
    <w:rsid w:val="00F26A7E"/>
    <w:rsid w:val="00F32769"/>
    <w:rsid w:val="00F32B35"/>
    <w:rsid w:val="00F34D6C"/>
    <w:rsid w:val="00F3708C"/>
    <w:rsid w:val="00F375D6"/>
    <w:rsid w:val="00F379E4"/>
    <w:rsid w:val="00F37B41"/>
    <w:rsid w:val="00F403B9"/>
    <w:rsid w:val="00F4109B"/>
    <w:rsid w:val="00F41D65"/>
    <w:rsid w:val="00F42812"/>
    <w:rsid w:val="00F42857"/>
    <w:rsid w:val="00F45373"/>
    <w:rsid w:val="00F461AE"/>
    <w:rsid w:val="00F46A8B"/>
    <w:rsid w:val="00F54F69"/>
    <w:rsid w:val="00F55CB3"/>
    <w:rsid w:val="00F57302"/>
    <w:rsid w:val="00F619F1"/>
    <w:rsid w:val="00F61FE0"/>
    <w:rsid w:val="00F63A50"/>
    <w:rsid w:val="00F66DA4"/>
    <w:rsid w:val="00F70F33"/>
    <w:rsid w:val="00F72A46"/>
    <w:rsid w:val="00F734CA"/>
    <w:rsid w:val="00F74FCC"/>
    <w:rsid w:val="00F75595"/>
    <w:rsid w:val="00F8142D"/>
    <w:rsid w:val="00F85282"/>
    <w:rsid w:val="00F85B86"/>
    <w:rsid w:val="00F870EB"/>
    <w:rsid w:val="00F918E2"/>
    <w:rsid w:val="00F93713"/>
    <w:rsid w:val="00F943C6"/>
    <w:rsid w:val="00F96066"/>
    <w:rsid w:val="00F97B33"/>
    <w:rsid w:val="00FA24A7"/>
    <w:rsid w:val="00FA29DF"/>
    <w:rsid w:val="00FA2B2C"/>
    <w:rsid w:val="00FA3A61"/>
    <w:rsid w:val="00FA4EBF"/>
    <w:rsid w:val="00FB101E"/>
    <w:rsid w:val="00FB189D"/>
    <w:rsid w:val="00FB1DAB"/>
    <w:rsid w:val="00FB2368"/>
    <w:rsid w:val="00FB42F3"/>
    <w:rsid w:val="00FB4CE2"/>
    <w:rsid w:val="00FB4FBF"/>
    <w:rsid w:val="00FC279A"/>
    <w:rsid w:val="00FC2C47"/>
    <w:rsid w:val="00FC324F"/>
    <w:rsid w:val="00FC51A0"/>
    <w:rsid w:val="00FC7A4F"/>
    <w:rsid w:val="00FD1B1E"/>
    <w:rsid w:val="00FD1CAD"/>
    <w:rsid w:val="00FD3171"/>
    <w:rsid w:val="00FD3F83"/>
    <w:rsid w:val="00FD6627"/>
    <w:rsid w:val="00FD7012"/>
    <w:rsid w:val="00FE0156"/>
    <w:rsid w:val="00FE35D2"/>
    <w:rsid w:val="00FE7A94"/>
    <w:rsid w:val="00FE7E29"/>
    <w:rsid w:val="00FF2115"/>
    <w:rsid w:val="00FF2C14"/>
    <w:rsid w:val="00FF3369"/>
    <w:rsid w:val="00FF3F4C"/>
    <w:rsid w:val="00FF4931"/>
    <w:rsid w:val="00FF4A39"/>
    <w:rsid w:val="2301200B"/>
    <w:rsid w:val="262B8B4B"/>
    <w:rsid w:val="29CD5D4C"/>
    <w:rsid w:val="7D6907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7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color w:val="444444"/>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5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57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78D7"/>
    <w:pPr>
      <w:spacing w:after="0" w:line="240" w:lineRule="auto"/>
    </w:pPr>
  </w:style>
  <w:style w:type="paragraph" w:styleId="Textonotapie">
    <w:name w:val="footnote text"/>
    <w:basedOn w:val="Normal"/>
    <w:link w:val="TextonotapieCar"/>
    <w:uiPriority w:val="99"/>
    <w:semiHidden/>
    <w:unhideWhenUsed/>
    <w:rsid w:val="00887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780A"/>
    <w:rPr>
      <w:sz w:val="20"/>
      <w:szCs w:val="20"/>
    </w:rPr>
  </w:style>
  <w:style w:type="character" w:styleId="Refdenotaalpie">
    <w:name w:val="footnote reference"/>
    <w:basedOn w:val="Fuentedeprrafopredeter"/>
    <w:uiPriority w:val="99"/>
    <w:semiHidden/>
    <w:unhideWhenUsed/>
    <w:rsid w:val="0088780A"/>
    <w:rPr>
      <w:vertAlign w:val="superscript"/>
    </w:rPr>
  </w:style>
  <w:style w:type="character" w:styleId="Textodelmarcadordeposicin">
    <w:name w:val="Placeholder Text"/>
    <w:basedOn w:val="Fuentedeprrafopredeter"/>
    <w:uiPriority w:val="99"/>
    <w:semiHidden/>
    <w:rsid w:val="002F2ACA"/>
    <w:rPr>
      <w:color w:val="808080"/>
    </w:rPr>
  </w:style>
  <w:style w:type="paragraph" w:styleId="Textodeglobo">
    <w:name w:val="Balloon Text"/>
    <w:basedOn w:val="Normal"/>
    <w:link w:val="TextodegloboCar"/>
    <w:uiPriority w:val="99"/>
    <w:semiHidden/>
    <w:unhideWhenUsed/>
    <w:rsid w:val="002F2A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ACA"/>
    <w:rPr>
      <w:rFonts w:ascii="Tahoma" w:hAnsi="Tahoma" w:cs="Tahoma"/>
      <w:sz w:val="16"/>
      <w:szCs w:val="16"/>
    </w:rPr>
  </w:style>
  <w:style w:type="character" w:styleId="Hipervnculo">
    <w:name w:val="Hyperlink"/>
    <w:basedOn w:val="Fuentedeprrafopredeter"/>
    <w:uiPriority w:val="99"/>
    <w:unhideWhenUsed/>
    <w:rsid w:val="003E63B5"/>
    <w:rPr>
      <w:color w:val="0000FF" w:themeColor="hyperlink"/>
      <w:u w:val="single"/>
    </w:rPr>
  </w:style>
  <w:style w:type="paragraph" w:styleId="NormalWeb">
    <w:name w:val="Normal (Web)"/>
    <w:basedOn w:val="Normal"/>
    <w:uiPriority w:val="99"/>
    <w:unhideWhenUsed/>
    <w:rsid w:val="00F943C6"/>
    <w:pPr>
      <w:spacing w:before="100" w:beforeAutospacing="1" w:after="100" w:afterAutospacing="1" w:line="240" w:lineRule="auto"/>
    </w:pPr>
    <w:rPr>
      <w:rFonts w:eastAsia="Times New Roman" w:cs="Times New Roman"/>
      <w:bCs/>
      <w:color w:val="auto"/>
      <w:szCs w:val="24"/>
      <w:lang w:eastAsia="es-MX"/>
    </w:rPr>
  </w:style>
  <w:style w:type="paragraph" w:styleId="Prrafodelista">
    <w:name w:val="List Paragraph"/>
    <w:basedOn w:val="Normal"/>
    <w:uiPriority w:val="34"/>
    <w:qFormat/>
    <w:rsid w:val="00EB5863"/>
    <w:pPr>
      <w:spacing w:after="0" w:line="240" w:lineRule="auto"/>
      <w:ind w:left="720"/>
      <w:contextualSpacing/>
    </w:pPr>
    <w:rPr>
      <w:rFonts w:eastAsia="Times New Roman" w:cs="Times New Roman"/>
      <w:bCs/>
      <w:color w:val="auto"/>
      <w:szCs w:val="24"/>
      <w:lang w:eastAsia="es-MX"/>
    </w:rPr>
  </w:style>
  <w:style w:type="paragraph" w:styleId="HTMLconformatoprevio">
    <w:name w:val="HTML Preformatted"/>
    <w:basedOn w:val="Normal"/>
    <w:link w:val="HTMLconformatoprevioCar"/>
    <w:uiPriority w:val="99"/>
    <w:unhideWhenUsed/>
    <w:rsid w:val="00FF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color w:val="auto"/>
      <w:sz w:val="20"/>
      <w:szCs w:val="20"/>
      <w:lang w:eastAsia="es-MX"/>
    </w:rPr>
  </w:style>
  <w:style w:type="character" w:customStyle="1" w:styleId="HTMLconformatoprevioCar">
    <w:name w:val="HTML con formato previo Car"/>
    <w:basedOn w:val="Fuentedeprrafopredeter"/>
    <w:link w:val="HTMLconformatoprevio"/>
    <w:uiPriority w:val="99"/>
    <w:rsid w:val="00FF2C14"/>
    <w:rPr>
      <w:rFonts w:ascii="Courier New" w:eastAsia="Times New Roman" w:hAnsi="Courier New" w:cs="Courier New"/>
      <w:bCs/>
      <w:color w:val="auto"/>
      <w:sz w:val="20"/>
      <w:szCs w:val="20"/>
      <w:lang w:eastAsia="es-MX"/>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954A3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0A5782"/>
    <w:rPr>
      <w:rFonts w:asciiTheme="majorHAnsi" w:eastAsiaTheme="majorEastAsia" w:hAnsiTheme="majorHAnsi" w:cstheme="majorBidi"/>
      <w:color w:val="365F91"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F75595"/>
    <w:rPr>
      <w:b/>
      <w:bCs/>
    </w:rPr>
  </w:style>
  <w:style w:type="character" w:customStyle="1" w:styleId="AsuntodelcomentarioCar">
    <w:name w:val="Asunto del comentario Car"/>
    <w:basedOn w:val="TextocomentarioCar"/>
    <w:link w:val="Asuntodelcomentario"/>
    <w:uiPriority w:val="99"/>
    <w:semiHidden/>
    <w:rsid w:val="00F75595"/>
    <w:rPr>
      <w:b/>
      <w:bCs/>
      <w:sz w:val="20"/>
      <w:szCs w:val="20"/>
    </w:rPr>
  </w:style>
  <w:style w:type="paragraph" w:styleId="Encabezado">
    <w:name w:val="header"/>
    <w:basedOn w:val="Normal"/>
    <w:link w:val="EncabezadoCar"/>
    <w:uiPriority w:val="99"/>
    <w:unhideWhenUsed/>
    <w:rsid w:val="006A2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A3F"/>
  </w:style>
  <w:style w:type="paragraph" w:styleId="Piedepgina">
    <w:name w:val="footer"/>
    <w:basedOn w:val="Normal"/>
    <w:link w:val="PiedepginaCar"/>
    <w:uiPriority w:val="99"/>
    <w:unhideWhenUsed/>
    <w:rsid w:val="006A2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A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color w:val="444444"/>
        <w:sz w:val="24"/>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54A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57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78D7"/>
    <w:pPr>
      <w:spacing w:after="0" w:line="240" w:lineRule="auto"/>
    </w:pPr>
  </w:style>
  <w:style w:type="paragraph" w:styleId="Textonotapie">
    <w:name w:val="footnote text"/>
    <w:basedOn w:val="Normal"/>
    <w:link w:val="TextonotapieCar"/>
    <w:uiPriority w:val="99"/>
    <w:semiHidden/>
    <w:unhideWhenUsed/>
    <w:rsid w:val="0088780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780A"/>
    <w:rPr>
      <w:sz w:val="20"/>
      <w:szCs w:val="20"/>
    </w:rPr>
  </w:style>
  <w:style w:type="character" w:styleId="Refdenotaalpie">
    <w:name w:val="footnote reference"/>
    <w:basedOn w:val="Fuentedeprrafopredeter"/>
    <w:uiPriority w:val="99"/>
    <w:semiHidden/>
    <w:unhideWhenUsed/>
    <w:rsid w:val="0088780A"/>
    <w:rPr>
      <w:vertAlign w:val="superscript"/>
    </w:rPr>
  </w:style>
  <w:style w:type="character" w:styleId="Textodelmarcadordeposicin">
    <w:name w:val="Placeholder Text"/>
    <w:basedOn w:val="Fuentedeprrafopredeter"/>
    <w:uiPriority w:val="99"/>
    <w:semiHidden/>
    <w:rsid w:val="002F2ACA"/>
    <w:rPr>
      <w:color w:val="808080"/>
    </w:rPr>
  </w:style>
  <w:style w:type="paragraph" w:styleId="Textodeglobo">
    <w:name w:val="Balloon Text"/>
    <w:basedOn w:val="Normal"/>
    <w:link w:val="TextodegloboCar"/>
    <w:uiPriority w:val="99"/>
    <w:semiHidden/>
    <w:unhideWhenUsed/>
    <w:rsid w:val="002F2AC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ACA"/>
    <w:rPr>
      <w:rFonts w:ascii="Tahoma" w:hAnsi="Tahoma" w:cs="Tahoma"/>
      <w:sz w:val="16"/>
      <w:szCs w:val="16"/>
    </w:rPr>
  </w:style>
  <w:style w:type="character" w:styleId="Hipervnculo">
    <w:name w:val="Hyperlink"/>
    <w:basedOn w:val="Fuentedeprrafopredeter"/>
    <w:uiPriority w:val="99"/>
    <w:unhideWhenUsed/>
    <w:rsid w:val="003E63B5"/>
    <w:rPr>
      <w:color w:val="0000FF" w:themeColor="hyperlink"/>
      <w:u w:val="single"/>
    </w:rPr>
  </w:style>
  <w:style w:type="paragraph" w:styleId="NormalWeb">
    <w:name w:val="Normal (Web)"/>
    <w:basedOn w:val="Normal"/>
    <w:uiPriority w:val="99"/>
    <w:unhideWhenUsed/>
    <w:rsid w:val="00F943C6"/>
    <w:pPr>
      <w:spacing w:before="100" w:beforeAutospacing="1" w:after="100" w:afterAutospacing="1" w:line="240" w:lineRule="auto"/>
    </w:pPr>
    <w:rPr>
      <w:rFonts w:eastAsia="Times New Roman" w:cs="Times New Roman"/>
      <w:bCs/>
      <w:color w:val="auto"/>
      <w:szCs w:val="24"/>
      <w:lang w:eastAsia="es-MX"/>
    </w:rPr>
  </w:style>
  <w:style w:type="paragraph" w:styleId="Prrafodelista">
    <w:name w:val="List Paragraph"/>
    <w:basedOn w:val="Normal"/>
    <w:uiPriority w:val="34"/>
    <w:qFormat/>
    <w:rsid w:val="00EB5863"/>
    <w:pPr>
      <w:spacing w:after="0" w:line="240" w:lineRule="auto"/>
      <w:ind w:left="720"/>
      <w:contextualSpacing/>
    </w:pPr>
    <w:rPr>
      <w:rFonts w:eastAsia="Times New Roman" w:cs="Times New Roman"/>
      <w:bCs/>
      <w:color w:val="auto"/>
      <w:szCs w:val="24"/>
      <w:lang w:eastAsia="es-MX"/>
    </w:rPr>
  </w:style>
  <w:style w:type="paragraph" w:styleId="HTMLconformatoprevio">
    <w:name w:val="HTML Preformatted"/>
    <w:basedOn w:val="Normal"/>
    <w:link w:val="HTMLconformatoprevioCar"/>
    <w:uiPriority w:val="99"/>
    <w:unhideWhenUsed/>
    <w:rsid w:val="00FF2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Cs/>
      <w:color w:val="auto"/>
      <w:sz w:val="20"/>
      <w:szCs w:val="20"/>
      <w:lang w:eastAsia="es-MX"/>
    </w:rPr>
  </w:style>
  <w:style w:type="character" w:customStyle="1" w:styleId="HTMLconformatoprevioCar">
    <w:name w:val="HTML con formato previo Car"/>
    <w:basedOn w:val="Fuentedeprrafopredeter"/>
    <w:link w:val="HTMLconformatoprevio"/>
    <w:uiPriority w:val="99"/>
    <w:rsid w:val="00FF2C14"/>
    <w:rPr>
      <w:rFonts w:ascii="Courier New" w:eastAsia="Times New Roman" w:hAnsi="Courier New" w:cs="Courier New"/>
      <w:bCs/>
      <w:color w:val="auto"/>
      <w:sz w:val="20"/>
      <w:szCs w:val="20"/>
      <w:lang w:eastAsia="es-MX"/>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954A38"/>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0A5782"/>
    <w:rPr>
      <w:rFonts w:asciiTheme="majorHAnsi" w:eastAsiaTheme="majorEastAsia" w:hAnsiTheme="majorHAnsi" w:cstheme="majorBidi"/>
      <w:color w:val="365F91" w:themeColor="accent1" w:themeShade="BF"/>
      <w:sz w:val="26"/>
      <w:szCs w:val="26"/>
    </w:rPr>
  </w:style>
  <w:style w:type="paragraph" w:styleId="Asuntodelcomentario">
    <w:name w:val="annotation subject"/>
    <w:basedOn w:val="Textocomentario"/>
    <w:next w:val="Textocomentario"/>
    <w:link w:val="AsuntodelcomentarioCar"/>
    <w:uiPriority w:val="99"/>
    <w:semiHidden/>
    <w:unhideWhenUsed/>
    <w:rsid w:val="00F75595"/>
    <w:rPr>
      <w:b/>
      <w:bCs/>
    </w:rPr>
  </w:style>
  <w:style w:type="character" w:customStyle="1" w:styleId="AsuntodelcomentarioCar">
    <w:name w:val="Asunto del comentario Car"/>
    <w:basedOn w:val="TextocomentarioCar"/>
    <w:link w:val="Asuntodelcomentario"/>
    <w:uiPriority w:val="99"/>
    <w:semiHidden/>
    <w:rsid w:val="00F75595"/>
    <w:rPr>
      <w:b/>
      <w:bCs/>
      <w:sz w:val="20"/>
      <w:szCs w:val="20"/>
    </w:rPr>
  </w:style>
  <w:style w:type="paragraph" w:styleId="Encabezado">
    <w:name w:val="header"/>
    <w:basedOn w:val="Normal"/>
    <w:link w:val="EncabezadoCar"/>
    <w:uiPriority w:val="99"/>
    <w:unhideWhenUsed/>
    <w:rsid w:val="006A2A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2A3F"/>
  </w:style>
  <w:style w:type="paragraph" w:styleId="Piedepgina">
    <w:name w:val="footer"/>
    <w:basedOn w:val="Normal"/>
    <w:link w:val="PiedepginaCar"/>
    <w:uiPriority w:val="99"/>
    <w:unhideWhenUsed/>
    <w:rsid w:val="006A2A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2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26722">
      <w:bodyDiv w:val="1"/>
      <w:marLeft w:val="0"/>
      <w:marRight w:val="0"/>
      <w:marTop w:val="0"/>
      <w:marBottom w:val="0"/>
      <w:divBdr>
        <w:top w:val="none" w:sz="0" w:space="0" w:color="auto"/>
        <w:left w:val="none" w:sz="0" w:space="0" w:color="auto"/>
        <w:bottom w:val="none" w:sz="0" w:space="0" w:color="auto"/>
        <w:right w:val="none" w:sz="0" w:space="0" w:color="auto"/>
      </w:divBdr>
    </w:div>
    <w:div w:id="160898493">
      <w:bodyDiv w:val="1"/>
      <w:marLeft w:val="0"/>
      <w:marRight w:val="0"/>
      <w:marTop w:val="0"/>
      <w:marBottom w:val="0"/>
      <w:divBdr>
        <w:top w:val="none" w:sz="0" w:space="0" w:color="auto"/>
        <w:left w:val="none" w:sz="0" w:space="0" w:color="auto"/>
        <w:bottom w:val="none" w:sz="0" w:space="0" w:color="auto"/>
        <w:right w:val="none" w:sz="0" w:space="0" w:color="auto"/>
      </w:divBdr>
    </w:div>
    <w:div w:id="885606957">
      <w:bodyDiv w:val="1"/>
      <w:marLeft w:val="0"/>
      <w:marRight w:val="0"/>
      <w:marTop w:val="0"/>
      <w:marBottom w:val="0"/>
      <w:divBdr>
        <w:top w:val="none" w:sz="0" w:space="0" w:color="auto"/>
        <w:left w:val="none" w:sz="0" w:space="0" w:color="auto"/>
        <w:bottom w:val="none" w:sz="0" w:space="0" w:color="auto"/>
        <w:right w:val="none" w:sz="0" w:space="0" w:color="auto"/>
      </w:divBdr>
      <w:divsChild>
        <w:div w:id="582497218">
          <w:marLeft w:val="720"/>
          <w:marRight w:val="0"/>
          <w:marTop w:val="115"/>
          <w:marBottom w:val="0"/>
          <w:divBdr>
            <w:top w:val="none" w:sz="0" w:space="0" w:color="auto"/>
            <w:left w:val="none" w:sz="0" w:space="0" w:color="auto"/>
            <w:bottom w:val="none" w:sz="0" w:space="0" w:color="auto"/>
            <w:right w:val="none" w:sz="0" w:space="0" w:color="auto"/>
          </w:divBdr>
        </w:div>
      </w:divsChild>
    </w:div>
    <w:div w:id="972490218">
      <w:bodyDiv w:val="1"/>
      <w:marLeft w:val="0"/>
      <w:marRight w:val="0"/>
      <w:marTop w:val="0"/>
      <w:marBottom w:val="0"/>
      <w:divBdr>
        <w:top w:val="none" w:sz="0" w:space="0" w:color="auto"/>
        <w:left w:val="none" w:sz="0" w:space="0" w:color="auto"/>
        <w:bottom w:val="none" w:sz="0" w:space="0" w:color="auto"/>
        <w:right w:val="none" w:sz="0" w:space="0" w:color="auto"/>
      </w:divBdr>
    </w:div>
    <w:div w:id="1350793563">
      <w:bodyDiv w:val="1"/>
      <w:marLeft w:val="0"/>
      <w:marRight w:val="0"/>
      <w:marTop w:val="0"/>
      <w:marBottom w:val="0"/>
      <w:divBdr>
        <w:top w:val="none" w:sz="0" w:space="0" w:color="auto"/>
        <w:left w:val="none" w:sz="0" w:space="0" w:color="auto"/>
        <w:bottom w:val="none" w:sz="0" w:space="0" w:color="auto"/>
        <w:right w:val="none" w:sz="0" w:space="0" w:color="auto"/>
      </w:divBdr>
    </w:div>
    <w:div w:id="1387609614">
      <w:bodyDiv w:val="1"/>
      <w:marLeft w:val="0"/>
      <w:marRight w:val="0"/>
      <w:marTop w:val="0"/>
      <w:marBottom w:val="0"/>
      <w:divBdr>
        <w:top w:val="none" w:sz="0" w:space="0" w:color="auto"/>
        <w:left w:val="none" w:sz="0" w:space="0" w:color="auto"/>
        <w:bottom w:val="none" w:sz="0" w:space="0" w:color="auto"/>
        <w:right w:val="none" w:sz="0" w:space="0" w:color="auto"/>
      </w:divBdr>
    </w:div>
    <w:div w:id="1429620840">
      <w:bodyDiv w:val="1"/>
      <w:marLeft w:val="0"/>
      <w:marRight w:val="0"/>
      <w:marTop w:val="0"/>
      <w:marBottom w:val="0"/>
      <w:divBdr>
        <w:top w:val="none" w:sz="0" w:space="0" w:color="auto"/>
        <w:left w:val="none" w:sz="0" w:space="0" w:color="auto"/>
        <w:bottom w:val="none" w:sz="0" w:space="0" w:color="auto"/>
        <w:right w:val="none" w:sz="0" w:space="0" w:color="auto"/>
      </w:divBdr>
    </w:div>
    <w:div w:id="1737046813">
      <w:bodyDiv w:val="1"/>
      <w:marLeft w:val="0"/>
      <w:marRight w:val="0"/>
      <w:marTop w:val="0"/>
      <w:marBottom w:val="0"/>
      <w:divBdr>
        <w:top w:val="none" w:sz="0" w:space="0" w:color="auto"/>
        <w:left w:val="none" w:sz="0" w:space="0" w:color="auto"/>
        <w:bottom w:val="none" w:sz="0" w:space="0" w:color="auto"/>
        <w:right w:val="none" w:sz="0" w:space="0" w:color="auto"/>
      </w:divBdr>
      <w:divsChild>
        <w:div w:id="18626603">
          <w:marLeft w:val="720"/>
          <w:marRight w:val="0"/>
          <w:marTop w:val="115"/>
          <w:marBottom w:val="0"/>
          <w:divBdr>
            <w:top w:val="none" w:sz="0" w:space="0" w:color="auto"/>
            <w:left w:val="none" w:sz="0" w:space="0" w:color="auto"/>
            <w:bottom w:val="none" w:sz="0" w:space="0" w:color="auto"/>
            <w:right w:val="none" w:sz="0" w:space="0" w:color="auto"/>
          </w:divBdr>
        </w:div>
      </w:divsChild>
    </w:div>
    <w:div w:id="202771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uv.mx/rmipe/files/2015/05/Investigaciones-filosoficas.pdf"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62DCE21-5EED-4054-BBBC-975BF38E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23</Pages>
  <Words>6301</Words>
  <Characters>37557</Characters>
  <Application>Microsoft Office Word</Application>
  <DocSecurity>0</DocSecurity>
  <Lines>1788</Lines>
  <Paragraphs>1124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Meneses Patiño</dc:creator>
  <cp:lastModifiedBy>L. Reyes</cp:lastModifiedBy>
  <cp:revision>76</cp:revision>
  <dcterms:created xsi:type="dcterms:W3CDTF">2021-01-22T15:52:00Z</dcterms:created>
  <dcterms:modified xsi:type="dcterms:W3CDTF">2021-01-25T19:31:00Z</dcterms:modified>
</cp:coreProperties>
</file>